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7817"/>
        <w:gridCol w:w="988"/>
      </w:tblGrid>
      <w:tr w:rsidR="00B316A5" w14:paraId="4541C4C3" w14:textId="77777777" w:rsidTr="00024F38">
        <w:tc>
          <w:tcPr>
            <w:tcW w:w="551" w:type="dxa"/>
            <w:tcBorders>
              <w:bottom w:val="single" w:sz="8" w:space="0" w:color="0094C0"/>
              <w:right w:val="single" w:sz="8" w:space="0" w:color="0094C0"/>
            </w:tcBorders>
            <w:vAlign w:val="center"/>
          </w:tcPr>
          <w:p w14:paraId="2D612006" w14:textId="77777777" w:rsidR="00B316A5" w:rsidRDefault="00B316A5" w:rsidP="00BF1051">
            <w:pPr>
              <w:spacing w:line="276" w:lineRule="auto"/>
              <w:jc w:val="both"/>
              <w:rPr>
                <w:rFonts w:ascii="Aptos Display" w:hAnsi="Aptos Display" w:cs="Arial"/>
                <w:sz w:val="22"/>
                <w:szCs w:val="22"/>
              </w:rPr>
            </w:pPr>
          </w:p>
        </w:tc>
        <w:tc>
          <w:tcPr>
            <w:tcW w:w="7817" w:type="dxa"/>
            <w:tcBorders>
              <w:left w:val="single" w:sz="8" w:space="0" w:color="0094C0"/>
              <w:bottom w:val="single" w:sz="8" w:space="0" w:color="0094C0"/>
            </w:tcBorders>
            <w:vAlign w:val="center"/>
          </w:tcPr>
          <w:p w14:paraId="0216504A" w14:textId="77777777" w:rsidR="00B316A5" w:rsidRPr="00FE0E39" w:rsidRDefault="00B316A5" w:rsidP="00BF1051">
            <w:pPr>
              <w:spacing w:line="276" w:lineRule="auto"/>
              <w:jc w:val="both"/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</w:pP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 xml:space="preserve">Intenzifikace ČOV Ivančice, výběr dodavatele stavebních prací </w:t>
            </w:r>
          </w:p>
        </w:tc>
        <w:tc>
          <w:tcPr>
            <w:tcW w:w="988" w:type="dxa"/>
            <w:tcBorders>
              <w:bottom w:val="single" w:sz="8" w:space="0" w:color="0094C0"/>
            </w:tcBorders>
          </w:tcPr>
          <w:p w14:paraId="2D12CCA6" w14:textId="77777777" w:rsidR="00B316A5" w:rsidRDefault="00B316A5" w:rsidP="00BF1051">
            <w:pPr>
              <w:spacing w:after="120" w:line="276" w:lineRule="auto"/>
              <w:jc w:val="both"/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024F38" w14:paraId="6A1E068B" w14:textId="77777777" w:rsidTr="00024F38">
        <w:tc>
          <w:tcPr>
            <w:tcW w:w="551" w:type="dxa"/>
            <w:tcBorders>
              <w:top w:val="single" w:sz="8" w:space="0" w:color="0094C0"/>
              <w:bottom w:val="single" w:sz="8" w:space="0" w:color="0094C0"/>
              <w:right w:val="single" w:sz="8" w:space="0" w:color="0094C0"/>
            </w:tcBorders>
            <w:vAlign w:val="center"/>
          </w:tcPr>
          <w:p w14:paraId="07265020" w14:textId="77777777" w:rsidR="00024F38" w:rsidRDefault="00024F38" w:rsidP="00024F38">
            <w:pPr>
              <w:spacing w:line="276" w:lineRule="auto"/>
              <w:jc w:val="both"/>
              <w:rPr>
                <w:rFonts w:ascii="Aptos Display" w:hAnsi="Aptos Display" w:cs="Arial"/>
                <w:sz w:val="22"/>
                <w:szCs w:val="22"/>
              </w:rPr>
            </w:pPr>
          </w:p>
        </w:tc>
        <w:tc>
          <w:tcPr>
            <w:tcW w:w="7817" w:type="dxa"/>
            <w:tcBorders>
              <w:top w:val="single" w:sz="8" w:space="0" w:color="0094C0"/>
              <w:left w:val="single" w:sz="8" w:space="0" w:color="0094C0"/>
              <w:bottom w:val="single" w:sz="8" w:space="0" w:color="0094C0"/>
            </w:tcBorders>
            <w:vAlign w:val="center"/>
          </w:tcPr>
          <w:p w14:paraId="63DC8296" w14:textId="0B06FE41" w:rsidR="00024F38" w:rsidRPr="00FE0E39" w:rsidRDefault="00024F38" w:rsidP="00024F38">
            <w:pPr>
              <w:spacing w:line="276" w:lineRule="auto"/>
              <w:jc w:val="both"/>
              <w:rPr>
                <w:rFonts w:ascii="Aptos Display" w:hAnsi="Aptos Display" w:cs="Arial"/>
                <w:b/>
                <w:bCs/>
                <w:sz w:val="28"/>
                <w:szCs w:val="28"/>
              </w:rPr>
            </w:pP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Po</w:t>
            </w:r>
            <w:r w:rsidR="00333EF2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 xml:space="preserve">žadavky </w:t>
            </w: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objednatele</w:t>
            </w:r>
            <w:r w:rsidRPr="00FE0E39"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88" w:type="dxa"/>
            <w:tcBorders>
              <w:top w:val="single" w:sz="8" w:space="0" w:color="0094C0"/>
              <w:bottom w:val="single" w:sz="8" w:space="0" w:color="0094C0"/>
            </w:tcBorders>
            <w:vAlign w:val="center"/>
          </w:tcPr>
          <w:p w14:paraId="1D8A9FB8" w14:textId="1126C7E9" w:rsidR="00024F38" w:rsidRDefault="00024F38" w:rsidP="00024F38">
            <w:pPr>
              <w:spacing w:line="276" w:lineRule="auto"/>
              <w:jc w:val="right"/>
              <w:rPr>
                <w:rFonts w:ascii="Aptos Display" w:hAnsi="Aptos Display" w:cs="Arial"/>
                <w:sz w:val="22"/>
                <w:szCs w:val="22"/>
              </w:rPr>
            </w:pPr>
            <w:r w:rsidRPr="00452FA0">
              <w:rPr>
                <w:rFonts w:ascii="Aptos Display" w:hAnsi="Aptos Display" w:cs="Arial"/>
                <w:b/>
                <w:bCs/>
                <w:color w:val="0094C0"/>
                <w:szCs w:val="22"/>
              </w:rPr>
              <w:t>V01</w:t>
            </w:r>
          </w:p>
        </w:tc>
      </w:tr>
      <w:tr w:rsidR="00024F38" w14:paraId="669AC810" w14:textId="77777777" w:rsidTr="00024F38">
        <w:tc>
          <w:tcPr>
            <w:tcW w:w="551" w:type="dxa"/>
            <w:tcBorders>
              <w:top w:val="single" w:sz="8" w:space="0" w:color="0094C0"/>
              <w:right w:val="single" w:sz="8" w:space="0" w:color="0094C0"/>
            </w:tcBorders>
            <w:vAlign w:val="center"/>
          </w:tcPr>
          <w:p w14:paraId="1CEE0540" w14:textId="77777777" w:rsidR="00024F38" w:rsidRPr="00D130BC" w:rsidRDefault="00024F38" w:rsidP="00024F38">
            <w:pPr>
              <w:spacing w:line="276" w:lineRule="auto"/>
              <w:jc w:val="both"/>
              <w:rPr>
                <w:rFonts w:ascii="Aptos Display" w:hAnsi="Aptos Display" w:cs="Arial"/>
                <w:sz w:val="22"/>
                <w:szCs w:val="22"/>
              </w:rPr>
            </w:pPr>
          </w:p>
        </w:tc>
        <w:tc>
          <w:tcPr>
            <w:tcW w:w="7817" w:type="dxa"/>
            <w:tcBorders>
              <w:top w:val="single" w:sz="8" w:space="0" w:color="0094C0"/>
              <w:left w:val="single" w:sz="8" w:space="0" w:color="0094C0"/>
            </w:tcBorders>
            <w:vAlign w:val="center"/>
          </w:tcPr>
          <w:p w14:paraId="724C1A4D" w14:textId="6B4BD0EA" w:rsidR="00024F38" w:rsidRPr="00FE0E39" w:rsidRDefault="00024F38" w:rsidP="00024F38">
            <w:pPr>
              <w:spacing w:line="276" w:lineRule="auto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FE0E39">
              <w:rPr>
                <w:rFonts w:ascii="Aptos Display" w:hAnsi="Aptos Display" w:cs="Arial"/>
                <w:color w:val="0094C0"/>
                <w:sz w:val="22"/>
                <w:szCs w:val="22"/>
                <w:lang w:eastAsia="cs-CZ"/>
              </w:rPr>
              <w:t xml:space="preserve">Příloha </w:t>
            </w:r>
            <w:r w:rsidRPr="00FE0E39">
              <w:rPr>
                <w:rFonts w:ascii="Aptos Display" w:hAnsi="Aptos Display" w:cs="Arial"/>
                <w:color w:val="0094C0"/>
                <w:sz w:val="22"/>
                <w:szCs w:val="22"/>
              </w:rPr>
              <w:t xml:space="preserve">č. </w:t>
            </w:r>
            <w:r>
              <w:rPr>
                <w:rFonts w:ascii="Aptos Display" w:hAnsi="Aptos Display" w:cs="Arial"/>
                <w:color w:val="0094C0"/>
                <w:sz w:val="22"/>
                <w:szCs w:val="22"/>
              </w:rPr>
              <w:t>3</w:t>
            </w:r>
            <w:r w:rsidRPr="00FE0E39">
              <w:rPr>
                <w:rFonts w:ascii="Aptos Display" w:hAnsi="Aptos Display" w:cs="Arial"/>
                <w:color w:val="0094C0"/>
                <w:sz w:val="22"/>
                <w:szCs w:val="22"/>
              </w:rPr>
              <w:t xml:space="preserve"> </w:t>
            </w:r>
            <w:r>
              <w:rPr>
                <w:rFonts w:ascii="Aptos Display" w:hAnsi="Aptos Display" w:cs="Arial"/>
                <w:color w:val="0094C0"/>
                <w:sz w:val="22"/>
                <w:szCs w:val="22"/>
              </w:rPr>
              <w:t>Vzorky, Kontrola, Zkoušení a Zkušební provoz</w:t>
            </w:r>
          </w:p>
        </w:tc>
        <w:tc>
          <w:tcPr>
            <w:tcW w:w="988" w:type="dxa"/>
            <w:tcBorders>
              <w:top w:val="single" w:sz="8" w:space="0" w:color="0094C0"/>
            </w:tcBorders>
            <w:vAlign w:val="center"/>
          </w:tcPr>
          <w:p w14:paraId="6C99E2B2" w14:textId="17CFE141" w:rsidR="00024F38" w:rsidRDefault="00024F38" w:rsidP="00024F38">
            <w:pPr>
              <w:spacing w:line="276" w:lineRule="auto"/>
              <w:jc w:val="right"/>
              <w:rPr>
                <w:rFonts w:ascii="Aptos Display" w:hAnsi="Aptos Display" w:cs="Arial"/>
                <w:sz w:val="22"/>
                <w:szCs w:val="22"/>
              </w:rPr>
            </w:pPr>
            <w:r w:rsidRPr="00452FA0">
              <w:rPr>
                <w:rFonts w:ascii="Aptos Display" w:hAnsi="Aptos Display" w:cs="Arial"/>
                <w:color w:val="0094C0"/>
                <w:szCs w:val="20"/>
              </w:rPr>
              <w:t>25-11-03</w:t>
            </w:r>
          </w:p>
        </w:tc>
      </w:tr>
    </w:tbl>
    <w:p w14:paraId="4438154D" w14:textId="77777777" w:rsidR="00B316A5" w:rsidRDefault="00B316A5" w:rsidP="00B316A5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</w:p>
    <w:sdt>
      <w:sdtPr>
        <w:rPr>
          <w:rFonts w:ascii="Aptos Display" w:eastAsia="Times New Roman" w:hAnsi="Aptos Display" w:cs="Times New Roman"/>
          <w:b w:val="0"/>
          <w:bCs w:val="0"/>
          <w:smallCaps w:val="0"/>
          <w:color w:val="auto"/>
          <w:sz w:val="22"/>
          <w:szCs w:val="22"/>
          <w:lang w:val="cs-CZ" w:eastAsia="cs-CZ"/>
        </w:rPr>
        <w:id w:val="464063064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p w14:paraId="3695FB12" w14:textId="77777777" w:rsidR="00B316A5" w:rsidRPr="00F00253" w:rsidRDefault="00B316A5" w:rsidP="00B316A5">
          <w:pPr>
            <w:pStyle w:val="Nadpisobsahu"/>
            <w:spacing w:before="0" w:after="120"/>
            <w:rPr>
              <w:rFonts w:ascii="Aptos Display" w:hAnsi="Aptos Display"/>
              <w:b w:val="0"/>
              <w:bCs w:val="0"/>
              <w:color w:val="auto"/>
              <w:sz w:val="22"/>
              <w:szCs w:val="22"/>
            </w:rPr>
          </w:pPr>
          <w:r w:rsidRPr="00F00253">
            <w:rPr>
              <w:rFonts w:ascii="Aptos Display" w:hAnsi="Aptos Display"/>
              <w:b w:val="0"/>
              <w:bCs w:val="0"/>
              <w:color w:val="auto"/>
              <w:sz w:val="22"/>
              <w:szCs w:val="22"/>
            </w:rPr>
            <w:t>Obsah</w:t>
          </w:r>
        </w:p>
        <w:p w14:paraId="383884A4" w14:textId="127E8CE9" w:rsidR="00752B89" w:rsidRPr="00F00253" w:rsidRDefault="00B316A5">
          <w:pPr>
            <w:pStyle w:val="Obsah1"/>
            <w:tabs>
              <w:tab w:val="left" w:pos="480"/>
              <w:tab w:val="right" w:leader="dot" w:pos="9346"/>
            </w:tabs>
            <w:rPr>
              <w:rFonts w:ascii="Aptos Display" w:eastAsiaTheme="minorEastAsia" w:hAnsi="Aptos Display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F00253">
            <w:rPr>
              <w:rFonts w:ascii="Aptos Display" w:hAnsi="Aptos Display"/>
              <w:sz w:val="22"/>
              <w:szCs w:val="22"/>
            </w:rPr>
            <w:fldChar w:fldCharType="begin"/>
          </w:r>
          <w:r w:rsidRPr="00F00253">
            <w:rPr>
              <w:rFonts w:ascii="Aptos Display" w:hAnsi="Aptos Display"/>
              <w:sz w:val="22"/>
              <w:szCs w:val="22"/>
            </w:rPr>
            <w:instrText>TOC \o "1-3" \h \z \u</w:instrText>
          </w:r>
          <w:r w:rsidRPr="00F00253">
            <w:rPr>
              <w:rFonts w:ascii="Aptos Display" w:hAnsi="Aptos Display"/>
              <w:sz w:val="22"/>
              <w:szCs w:val="22"/>
            </w:rPr>
            <w:fldChar w:fldCharType="separate"/>
          </w:r>
          <w:hyperlink w:anchor="_Toc213606805" w:history="1">
            <w:r w:rsidR="00752B89" w:rsidRPr="00F00253">
              <w:rPr>
                <w:rStyle w:val="Hypertextovodkaz"/>
                <w:rFonts w:ascii="Aptos Display" w:eastAsia="Arial" w:hAnsi="Aptos Display" w:cstheme="minorHAnsi"/>
                <w:caps/>
                <w:noProof/>
                <w:sz w:val="22"/>
                <w:szCs w:val="22"/>
                <w:lang w:val="cs"/>
              </w:rPr>
              <w:t>1</w:t>
            </w:r>
            <w:r w:rsidR="00752B89" w:rsidRPr="00F00253">
              <w:rPr>
                <w:rStyle w:val="Hypertextovodkaz"/>
                <w:rFonts w:ascii="Aptos Display" w:eastAsiaTheme="majorEastAsia" w:hAnsi="Aptos Display"/>
                <w:noProof/>
                <w:sz w:val="22"/>
                <w:szCs w:val="22"/>
              </w:rPr>
              <w:t>.</w:t>
            </w:r>
            <w:r w:rsidR="00752B89" w:rsidRPr="00F00253">
              <w:rPr>
                <w:rStyle w:val="Hypertextovodkaz"/>
                <w:rFonts w:ascii="Aptos Display" w:eastAsiaTheme="majorEastAsia" w:hAnsi="Aptos Display"/>
                <w:noProof/>
                <w:sz w:val="22"/>
                <w:szCs w:val="22"/>
              </w:rPr>
              <w:tab/>
              <w:t>Vzorky, Kontrola, Zkoušení</w:t>
            </w:r>
            <w:r w:rsidR="00752B89" w:rsidRPr="00F00253">
              <w:rPr>
                <w:rStyle w:val="Hypertextovodkaz"/>
                <w:rFonts w:ascii="Aptos Display" w:eastAsiaTheme="majorEastAsia" w:hAnsi="Aptos Display"/>
                <w:noProof/>
                <w:webHidden/>
                <w:sz w:val="22"/>
                <w:szCs w:val="22"/>
              </w:rPr>
              <w:tab/>
            </w:r>
            <w:r w:rsidR="00752B89"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  <w:fldChar w:fldCharType="begin"/>
            </w:r>
            <w:r w:rsidR="00752B89"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  <w:instrText xml:space="preserve"> PAGEREF _Toc213606805 \h </w:instrText>
            </w:r>
            <w:r w:rsidR="00752B89"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</w:r>
            <w:r w:rsidR="00752B89"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  <w:fldChar w:fldCharType="separate"/>
            </w:r>
            <w:r w:rsidR="00587592">
              <w:rPr>
                <w:rFonts w:ascii="Aptos Display" w:hAnsi="Aptos Display"/>
                <w:noProof/>
                <w:webHidden/>
                <w:sz w:val="22"/>
                <w:szCs w:val="22"/>
              </w:rPr>
              <w:t>1</w:t>
            </w:r>
            <w:r w:rsidR="00752B89"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455A12" w14:textId="45BEA4F0" w:rsidR="00752B89" w:rsidRPr="00F00253" w:rsidRDefault="00752B89" w:rsidP="002B209B">
          <w:pPr>
            <w:pStyle w:val="Obsah2"/>
            <w:tabs>
              <w:tab w:val="left" w:pos="880"/>
              <w:tab w:val="right" w:leader="dot" w:pos="9594"/>
            </w:tabs>
            <w:rPr>
              <w:rStyle w:val="Hypertextovodkaz"/>
              <w:rFonts w:ascii="Aptos Display" w:eastAsiaTheme="majorEastAsia" w:hAnsi="Aptos Display" w:cs="Arial"/>
              <w:noProof/>
              <w:sz w:val="22"/>
              <w:szCs w:val="22"/>
            </w:rPr>
          </w:pPr>
          <w:hyperlink w:anchor="_Toc213606806" w:history="1"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1.1.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ab/>
              <w:t>Vzorky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ab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begin"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instrText xml:space="preserve"> PAGEREF _Toc213606806 \h </w:instrTex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separate"/>
            </w:r>
            <w:r w:rsidR="00587592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>1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E9D6437" w14:textId="60ADB739" w:rsidR="00752B89" w:rsidRPr="00F00253" w:rsidRDefault="00752B89" w:rsidP="002B209B">
          <w:pPr>
            <w:pStyle w:val="Obsah2"/>
            <w:tabs>
              <w:tab w:val="left" w:pos="880"/>
              <w:tab w:val="right" w:leader="dot" w:pos="9594"/>
            </w:tabs>
            <w:rPr>
              <w:rStyle w:val="Hypertextovodkaz"/>
              <w:rFonts w:ascii="Aptos Display" w:eastAsiaTheme="majorEastAsia" w:hAnsi="Aptos Display" w:cs="Arial"/>
              <w:noProof/>
              <w:sz w:val="22"/>
              <w:szCs w:val="22"/>
            </w:rPr>
          </w:pPr>
          <w:hyperlink w:anchor="_Toc213606807" w:history="1"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1.2.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ab/>
              <w:t>Kontrola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ab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begin"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instrText xml:space="preserve"> PAGEREF _Toc213606807 \h </w:instrTex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separate"/>
            </w:r>
            <w:r w:rsidR="00587592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>2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71A7F99" w14:textId="44E3A935" w:rsidR="00752B89" w:rsidRPr="00F00253" w:rsidRDefault="00752B89" w:rsidP="002B209B">
          <w:pPr>
            <w:pStyle w:val="Obsah2"/>
            <w:tabs>
              <w:tab w:val="left" w:pos="880"/>
              <w:tab w:val="right" w:leader="dot" w:pos="9594"/>
            </w:tabs>
            <w:rPr>
              <w:rStyle w:val="Hypertextovodkaz"/>
              <w:rFonts w:ascii="Aptos Display" w:eastAsiaTheme="majorEastAsia" w:hAnsi="Aptos Display" w:cs="Arial"/>
              <w:noProof/>
              <w:sz w:val="22"/>
              <w:szCs w:val="22"/>
            </w:rPr>
          </w:pPr>
          <w:hyperlink w:anchor="_Toc213606808" w:history="1"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1.3.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ab/>
              <w:t>Zkoušení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ab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begin"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instrText xml:space="preserve"> PAGEREF _Toc213606808 \h </w:instrTex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separate"/>
            </w:r>
            <w:r w:rsidR="00587592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>2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E9E06D2" w14:textId="39AD5E8A" w:rsidR="00752B89" w:rsidRPr="00F00253" w:rsidRDefault="00752B89" w:rsidP="002B209B">
          <w:pPr>
            <w:pStyle w:val="Obsah2"/>
            <w:tabs>
              <w:tab w:val="left" w:pos="880"/>
              <w:tab w:val="right" w:leader="dot" w:pos="9594"/>
            </w:tabs>
            <w:rPr>
              <w:rStyle w:val="Hypertextovodkaz"/>
              <w:rFonts w:ascii="Aptos Display" w:eastAsiaTheme="majorEastAsia" w:hAnsi="Aptos Display" w:cs="Arial"/>
              <w:noProof/>
              <w:sz w:val="22"/>
              <w:szCs w:val="22"/>
            </w:rPr>
          </w:pPr>
          <w:hyperlink w:anchor="_Toc213606809" w:history="1"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1.4.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ab/>
              <w:t>Zkoušky během výstavby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ab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begin"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instrText xml:space="preserve"> PAGEREF _Toc213606809 \h </w:instrTex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separate"/>
            </w:r>
            <w:r w:rsidR="00587592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>2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F7871E3" w14:textId="509BD86E" w:rsidR="00752B89" w:rsidRPr="00F00253" w:rsidRDefault="00752B89" w:rsidP="002B209B">
          <w:pPr>
            <w:pStyle w:val="Obsah2"/>
            <w:tabs>
              <w:tab w:val="left" w:pos="880"/>
              <w:tab w:val="right" w:leader="dot" w:pos="9594"/>
            </w:tabs>
            <w:rPr>
              <w:rStyle w:val="Hypertextovodkaz"/>
              <w:rFonts w:ascii="Aptos Display" w:eastAsiaTheme="majorEastAsia" w:hAnsi="Aptos Display" w:cs="Arial"/>
              <w:noProof/>
              <w:sz w:val="22"/>
              <w:szCs w:val="22"/>
            </w:rPr>
          </w:pPr>
          <w:hyperlink w:anchor="_Toc213606810" w:history="1"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1.5.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ab/>
              <w:t>zkoušky před uvedením do provozu jednotlivých komponent (za „sucha“ nebo „za mokra“);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ab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begin"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instrText xml:space="preserve"> PAGEREF _Toc213606810 \h </w:instrTex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separate"/>
            </w:r>
            <w:r w:rsidR="00587592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>3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AB61C3B" w14:textId="64598C4A" w:rsidR="00752B89" w:rsidRPr="00F00253" w:rsidRDefault="00752B89">
          <w:pPr>
            <w:pStyle w:val="Obsah1"/>
            <w:tabs>
              <w:tab w:val="left" w:pos="480"/>
              <w:tab w:val="right" w:leader="dot" w:pos="9346"/>
            </w:tabs>
            <w:rPr>
              <w:rFonts w:ascii="Aptos Display" w:eastAsiaTheme="minorEastAsia" w:hAnsi="Aptos Display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213606811" w:history="1">
            <w:r w:rsidRPr="00F00253">
              <w:rPr>
                <w:rStyle w:val="Hypertextovodkaz"/>
                <w:rFonts w:ascii="Aptos Display" w:eastAsia="Arial" w:hAnsi="Aptos Display" w:cstheme="minorHAnsi"/>
                <w:caps/>
                <w:noProof/>
                <w:sz w:val="22"/>
                <w:szCs w:val="22"/>
                <w:lang w:val="cs"/>
              </w:rPr>
              <w:t>2.</w:t>
            </w:r>
            <w:r w:rsidRPr="00F00253">
              <w:rPr>
                <w:rFonts w:ascii="Aptos Display" w:eastAsiaTheme="minorEastAsia" w:hAnsi="Aptos Display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F00253">
              <w:rPr>
                <w:rStyle w:val="Hypertextovodkaz"/>
                <w:rFonts w:ascii="Aptos Display" w:eastAsiaTheme="majorEastAsia" w:hAnsi="Aptos Display"/>
                <w:noProof/>
                <w:sz w:val="22"/>
                <w:szCs w:val="22"/>
              </w:rPr>
              <w:t>Zkušební provoz</w:t>
            </w:r>
            <w:r w:rsidRPr="00F00253">
              <w:rPr>
                <w:rStyle w:val="Hypertextovodkaz"/>
                <w:rFonts w:ascii="Aptos Display" w:eastAsiaTheme="majorEastAsia" w:hAnsi="Aptos Display"/>
                <w:noProof/>
                <w:webHidden/>
                <w:sz w:val="22"/>
                <w:szCs w:val="22"/>
              </w:rPr>
              <w:tab/>
            </w:r>
            <w:r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  <w:fldChar w:fldCharType="begin"/>
            </w:r>
            <w:r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  <w:instrText xml:space="preserve"> PAGEREF _Toc213606811 \h </w:instrText>
            </w:r>
            <w:r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</w:r>
            <w:r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  <w:fldChar w:fldCharType="separate"/>
            </w:r>
            <w:r w:rsidR="00587592">
              <w:rPr>
                <w:rFonts w:ascii="Aptos Display" w:hAnsi="Aptos Display"/>
                <w:noProof/>
                <w:webHidden/>
                <w:sz w:val="22"/>
                <w:szCs w:val="22"/>
              </w:rPr>
              <w:t>3</w:t>
            </w:r>
            <w:r w:rsidRPr="00F00253">
              <w:rPr>
                <w:rFonts w:ascii="Aptos Display" w:hAnsi="Aptos Display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765EC8F" w14:textId="3F5C34B0" w:rsidR="00752B89" w:rsidRPr="00F00253" w:rsidRDefault="00752B89" w:rsidP="002B209B">
          <w:pPr>
            <w:pStyle w:val="Obsah2"/>
            <w:tabs>
              <w:tab w:val="left" w:pos="880"/>
              <w:tab w:val="right" w:leader="dot" w:pos="9594"/>
            </w:tabs>
            <w:rPr>
              <w:rStyle w:val="Hypertextovodkaz"/>
              <w:rFonts w:ascii="Aptos Display" w:eastAsiaTheme="majorEastAsia" w:hAnsi="Aptos Display" w:cs="Arial"/>
              <w:noProof/>
              <w:sz w:val="22"/>
              <w:szCs w:val="22"/>
            </w:rPr>
          </w:pPr>
          <w:hyperlink w:anchor="_Toc213606812" w:history="1"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2.1.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ab/>
              <w:t>Zkušební provozování;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ab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begin"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instrText xml:space="preserve"> PAGEREF _Toc213606812 \h </w:instrTex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separate"/>
            </w:r>
            <w:r w:rsidR="00587592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>3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C30FDB8" w14:textId="5511E0D1" w:rsidR="00752B89" w:rsidRPr="00F00253" w:rsidRDefault="00752B89" w:rsidP="002B209B">
          <w:pPr>
            <w:pStyle w:val="Obsah2"/>
            <w:tabs>
              <w:tab w:val="left" w:pos="880"/>
              <w:tab w:val="right" w:leader="dot" w:pos="9594"/>
            </w:tabs>
            <w:rPr>
              <w:rStyle w:val="Hypertextovodkaz"/>
              <w:rFonts w:ascii="Aptos Display" w:eastAsiaTheme="majorEastAsia" w:hAnsi="Aptos Display" w:cs="Arial"/>
              <w:noProof/>
              <w:sz w:val="22"/>
              <w:szCs w:val="22"/>
            </w:rPr>
          </w:pPr>
          <w:hyperlink w:anchor="_Toc213606813" w:history="1"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2.2.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ab/>
              <w:t>Výkonové zkoušky a ověřovací zkoušky (během zkušebního provozování);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ab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begin"/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instrText xml:space="preserve"> PAGEREF _Toc213606813 \h </w:instrTex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separate"/>
            </w:r>
            <w:r w:rsidR="00587592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t>4</w:t>
            </w:r>
            <w:r w:rsidRPr="00F00253">
              <w:rPr>
                <w:rStyle w:val="Hypertextovodkaz"/>
                <w:rFonts w:ascii="Aptos Display" w:eastAsiaTheme="majorEastAsia" w:hAnsi="Aptos Display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C4F277" w14:textId="6E825887" w:rsidR="00B316A5" w:rsidRPr="00DA44BC" w:rsidRDefault="00B316A5" w:rsidP="00B316A5">
          <w:pPr>
            <w:pStyle w:val="Obsah2"/>
            <w:tabs>
              <w:tab w:val="left" w:pos="880"/>
              <w:tab w:val="right" w:leader="dot" w:pos="9594"/>
            </w:tabs>
            <w:rPr>
              <w:bCs/>
              <w:i/>
            </w:rPr>
          </w:pPr>
          <w:r w:rsidRPr="00F00253">
            <w:rPr>
              <w:rFonts w:ascii="Aptos Display" w:hAnsi="Aptos Display"/>
              <w:sz w:val="22"/>
              <w:szCs w:val="22"/>
            </w:rPr>
            <w:fldChar w:fldCharType="end"/>
          </w:r>
        </w:p>
      </w:sdtContent>
    </w:sdt>
    <w:p w14:paraId="1D3602F1" w14:textId="77777777" w:rsidR="00B316A5" w:rsidRDefault="00B316A5" w:rsidP="0075760C">
      <w:pPr>
        <w:spacing w:after="120" w:line="276" w:lineRule="auto"/>
        <w:ind w:left="993" w:hanging="567"/>
      </w:pPr>
    </w:p>
    <w:p w14:paraId="09F909FF" w14:textId="508DC9A8" w:rsidR="00B316A5" w:rsidRPr="00B57C5B" w:rsidRDefault="002221C4" w:rsidP="00B57C5B">
      <w:pPr>
        <w:pStyle w:val="Nadpis1"/>
        <w:numPr>
          <w:ilvl w:val="0"/>
          <w:numId w:val="10"/>
        </w:numPr>
        <w:shd w:val="pct5" w:color="auto" w:fill="auto"/>
        <w:tabs>
          <w:tab w:val="num" w:pos="284"/>
        </w:tabs>
        <w:spacing w:after="120" w:line="276" w:lineRule="auto"/>
        <w:ind w:left="714" w:hanging="357"/>
        <w:rPr>
          <w:rFonts w:ascii="Aptos Display" w:eastAsia="Arial" w:hAnsi="Aptos Display" w:cstheme="minorHAnsi"/>
          <w:caps/>
          <w:color w:val="auto"/>
          <w:szCs w:val="22"/>
          <w:lang w:val="cs"/>
        </w:rPr>
      </w:pPr>
      <w:bookmarkStart w:id="0" w:name="_Toc213606805"/>
      <w:r w:rsidRPr="00B57C5B">
        <w:rPr>
          <w:rFonts w:ascii="Aptos Display" w:eastAsia="Arial" w:hAnsi="Aptos Display" w:cstheme="minorHAnsi"/>
          <w:caps/>
          <w:color w:val="auto"/>
          <w:szCs w:val="22"/>
          <w:lang w:val="cs"/>
        </w:rPr>
        <w:t>Vzorky, Kontrola, Zkoušení</w:t>
      </w:r>
      <w:bookmarkEnd w:id="0"/>
    </w:p>
    <w:p w14:paraId="3847526C" w14:textId="0C552387" w:rsidR="00637A54" w:rsidRPr="005211D1" w:rsidRDefault="00637A54" w:rsidP="0075760C">
      <w:pPr>
        <w:pStyle w:val="Nadpis2"/>
        <w:keepNext w:val="0"/>
        <w:keepLines w:val="0"/>
        <w:numPr>
          <w:ilvl w:val="1"/>
          <w:numId w:val="6"/>
        </w:numPr>
        <w:spacing w:before="0" w:after="120" w:line="276" w:lineRule="auto"/>
        <w:ind w:left="993" w:hanging="567"/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</w:pPr>
      <w:bookmarkStart w:id="1" w:name="_Toc213606806"/>
      <w:r w:rsidRPr="005211D1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V</w:t>
      </w:r>
      <w:r w:rsidR="00595C2C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zorky</w:t>
      </w:r>
      <w:bookmarkEnd w:id="1"/>
    </w:p>
    <w:p w14:paraId="1DFA8A65" w14:textId="4403C854" w:rsidR="00637A54" w:rsidRPr="00E2192E" w:rsidRDefault="00637A54" w:rsidP="0075760C">
      <w:pPr>
        <w:pStyle w:val="Odstavecseseznamem"/>
        <w:numPr>
          <w:ilvl w:val="2"/>
          <w:numId w:val="7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E2192E">
        <w:rPr>
          <w:rFonts w:ascii="Aptos Display" w:hAnsi="Aptos Display" w:cstheme="minorHAnsi"/>
          <w:sz w:val="22"/>
          <w:szCs w:val="22"/>
        </w:rPr>
        <w:t>Zhotovitel musí předložit fyzické vzorky a technické listy či jiné vhodné doklady (dále jen „</w:t>
      </w:r>
      <w:r w:rsidRPr="00E2192E">
        <w:rPr>
          <w:rFonts w:ascii="Aptos Display" w:hAnsi="Aptos Display" w:cstheme="minorHAnsi"/>
          <w:bCs/>
          <w:sz w:val="22"/>
          <w:szCs w:val="22"/>
        </w:rPr>
        <w:t>Vzorky</w:t>
      </w:r>
      <w:r w:rsidRPr="00E2192E">
        <w:rPr>
          <w:rFonts w:ascii="Aptos Display" w:hAnsi="Aptos Display" w:cstheme="minorHAnsi"/>
          <w:sz w:val="22"/>
          <w:szCs w:val="22"/>
        </w:rPr>
        <w:t xml:space="preserve">“) potřebné pro prokázání souladu všech </w:t>
      </w:r>
      <w:r w:rsidR="00B42D64" w:rsidRPr="00E2192E">
        <w:rPr>
          <w:rFonts w:ascii="Aptos Display" w:hAnsi="Aptos Display" w:cstheme="minorHAnsi"/>
          <w:sz w:val="22"/>
          <w:szCs w:val="22"/>
        </w:rPr>
        <w:t>m</w:t>
      </w:r>
      <w:r w:rsidRPr="00E2192E">
        <w:rPr>
          <w:rFonts w:ascii="Aptos Display" w:hAnsi="Aptos Display" w:cstheme="minorHAnsi"/>
          <w:sz w:val="22"/>
          <w:szCs w:val="22"/>
        </w:rPr>
        <w:t xml:space="preserve">ateriálů a </w:t>
      </w:r>
      <w:r w:rsidR="00B42D64" w:rsidRPr="00E2192E">
        <w:rPr>
          <w:rFonts w:ascii="Aptos Display" w:hAnsi="Aptos Display" w:cstheme="minorHAnsi"/>
          <w:sz w:val="22"/>
          <w:szCs w:val="22"/>
        </w:rPr>
        <w:t>t</w:t>
      </w:r>
      <w:r w:rsidRPr="00E2192E">
        <w:rPr>
          <w:rFonts w:ascii="Aptos Display" w:hAnsi="Aptos Display" w:cstheme="minorHAnsi"/>
          <w:sz w:val="22"/>
          <w:szCs w:val="22"/>
        </w:rPr>
        <w:t xml:space="preserve">echnologického zařízení nebo jeho položek, které mají tvořit část </w:t>
      </w:r>
      <w:r w:rsidR="00B42D64" w:rsidRPr="00E2192E">
        <w:rPr>
          <w:rFonts w:ascii="Aptos Display" w:hAnsi="Aptos Display" w:cstheme="minorHAnsi"/>
          <w:sz w:val="22"/>
          <w:szCs w:val="22"/>
        </w:rPr>
        <w:t>s</w:t>
      </w:r>
      <w:r w:rsidRPr="00E2192E">
        <w:rPr>
          <w:rFonts w:ascii="Aptos Display" w:hAnsi="Aptos Display" w:cstheme="minorHAnsi"/>
          <w:sz w:val="22"/>
          <w:szCs w:val="22"/>
        </w:rPr>
        <w:t>tavby, s</w:t>
      </w:r>
      <w:r w:rsidR="000754B1" w:rsidRPr="00E2192E">
        <w:rPr>
          <w:rFonts w:ascii="Aptos Display" w:hAnsi="Aptos Display" w:cstheme="minorHAnsi"/>
          <w:sz w:val="22"/>
          <w:szCs w:val="22"/>
        </w:rPr>
        <w:t xml:space="preserve">e smlouvou o dílo a </w:t>
      </w:r>
      <w:r w:rsidR="00B42D64" w:rsidRPr="00E2192E">
        <w:rPr>
          <w:rFonts w:ascii="Aptos Display" w:hAnsi="Aptos Display" w:cstheme="minorHAnsi"/>
          <w:sz w:val="22"/>
          <w:szCs w:val="22"/>
        </w:rPr>
        <w:t>p</w:t>
      </w:r>
      <w:r w:rsidRPr="00E2192E">
        <w:rPr>
          <w:rFonts w:ascii="Aptos Display" w:hAnsi="Aptos Display" w:cstheme="minorHAnsi"/>
          <w:sz w:val="22"/>
          <w:szCs w:val="22"/>
        </w:rPr>
        <w:t xml:space="preserve">ožadavky objednatele. Od předložení </w:t>
      </w:r>
      <w:r w:rsidR="00B42D64" w:rsidRPr="00E2192E">
        <w:rPr>
          <w:rFonts w:ascii="Aptos Display" w:hAnsi="Aptos Display" w:cstheme="minorHAnsi"/>
          <w:sz w:val="22"/>
          <w:szCs w:val="22"/>
        </w:rPr>
        <w:t>v</w:t>
      </w:r>
      <w:r w:rsidRPr="00E2192E">
        <w:rPr>
          <w:rFonts w:ascii="Aptos Display" w:hAnsi="Aptos Display" w:cstheme="minorHAnsi"/>
          <w:sz w:val="22"/>
          <w:szCs w:val="22"/>
        </w:rPr>
        <w:t xml:space="preserve">zorku či fyzického vzorku může být upuštěno po odsouhlasení </w:t>
      </w:r>
      <w:r w:rsidR="00E2192E" w:rsidRPr="00E2192E">
        <w:rPr>
          <w:rFonts w:ascii="Aptos Display" w:hAnsi="Aptos Display" w:cstheme="minorHAnsi"/>
          <w:sz w:val="22"/>
          <w:szCs w:val="22"/>
        </w:rPr>
        <w:t>t</w:t>
      </w:r>
      <w:r w:rsidR="00B42D64" w:rsidRPr="00E2192E">
        <w:rPr>
          <w:rFonts w:ascii="Aptos Display" w:hAnsi="Aptos Display" w:cstheme="minorHAnsi"/>
          <w:sz w:val="22"/>
          <w:szCs w:val="22"/>
        </w:rPr>
        <w:t xml:space="preserve">echnickým dozorem stavebníka </w:t>
      </w:r>
      <w:r w:rsidRPr="00E2192E">
        <w:rPr>
          <w:rFonts w:ascii="Aptos Display" w:hAnsi="Aptos Display" w:cstheme="minorHAnsi"/>
          <w:sz w:val="22"/>
          <w:szCs w:val="22"/>
        </w:rPr>
        <w:t xml:space="preserve">tehdy, kdy to nebude pro provedení </w:t>
      </w:r>
      <w:r w:rsidR="00B42D64" w:rsidRPr="00E2192E">
        <w:rPr>
          <w:rFonts w:ascii="Aptos Display" w:hAnsi="Aptos Display" w:cstheme="minorHAnsi"/>
          <w:sz w:val="22"/>
          <w:szCs w:val="22"/>
        </w:rPr>
        <w:t>d</w:t>
      </w:r>
      <w:r w:rsidRPr="00E2192E">
        <w:rPr>
          <w:rFonts w:ascii="Aptos Display" w:hAnsi="Aptos Display" w:cstheme="minorHAnsi"/>
          <w:sz w:val="22"/>
          <w:szCs w:val="22"/>
        </w:rPr>
        <w:t>íla účelné, příp. kdy se bude jednat o průmyslový výrobek vyráběný na</w:t>
      </w:r>
      <w:r w:rsidRPr="00E2192E">
        <w:rPr>
          <w:rFonts w:ascii="Aptos Display" w:hAnsi="Aptos Display" w:cstheme="minorHAnsi"/>
          <w:spacing w:val="-5"/>
          <w:sz w:val="22"/>
          <w:szCs w:val="22"/>
        </w:rPr>
        <w:t xml:space="preserve"> </w:t>
      </w:r>
      <w:r w:rsidRPr="00E2192E">
        <w:rPr>
          <w:rFonts w:ascii="Aptos Display" w:hAnsi="Aptos Display" w:cstheme="minorHAnsi"/>
          <w:sz w:val="22"/>
          <w:szCs w:val="22"/>
        </w:rPr>
        <w:t>zakázku.</w:t>
      </w:r>
      <w:r w:rsidR="00B42D64" w:rsidRPr="00E2192E">
        <w:rPr>
          <w:rFonts w:ascii="Aptos Display" w:hAnsi="Aptos Display" w:cstheme="minorHAnsi"/>
          <w:sz w:val="22"/>
          <w:szCs w:val="22"/>
        </w:rPr>
        <w:t xml:space="preserve"> Zhotovitel předkládá vzorky na své náklady.</w:t>
      </w:r>
      <w:r w:rsidR="00E2192E" w:rsidRPr="00E2192E">
        <w:rPr>
          <w:rFonts w:ascii="Aptos Display" w:hAnsi="Aptos Display" w:cstheme="minorHAnsi"/>
          <w:sz w:val="22"/>
          <w:szCs w:val="22"/>
        </w:rPr>
        <w:t xml:space="preserve"> </w:t>
      </w:r>
    </w:p>
    <w:p w14:paraId="6FD853A8" w14:textId="5EF22F0C" w:rsidR="00E2192E" w:rsidRPr="005211D1" w:rsidRDefault="00E2192E" w:rsidP="0075760C">
      <w:pPr>
        <w:pStyle w:val="Odstavecseseznamem"/>
        <w:numPr>
          <w:ilvl w:val="2"/>
          <w:numId w:val="7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>
        <w:rPr>
          <w:rFonts w:ascii="Aptos Display" w:hAnsi="Aptos Display" w:cstheme="minorHAnsi"/>
          <w:sz w:val="22"/>
          <w:szCs w:val="22"/>
        </w:rPr>
        <w:t xml:space="preserve">Součástí realizační dokumentace zhotovitele bude seznam </w:t>
      </w:r>
      <w:r w:rsidR="007717E3" w:rsidRPr="005211D1">
        <w:rPr>
          <w:rFonts w:ascii="Aptos Display" w:hAnsi="Aptos Display" w:cstheme="minorHAnsi"/>
          <w:sz w:val="22"/>
          <w:szCs w:val="22"/>
        </w:rPr>
        <w:t>vzor</w:t>
      </w:r>
      <w:r w:rsidR="007717E3">
        <w:rPr>
          <w:rFonts w:ascii="Aptos Display" w:hAnsi="Aptos Display" w:cstheme="minorHAnsi"/>
          <w:sz w:val="22"/>
          <w:szCs w:val="22"/>
        </w:rPr>
        <w:t>kovaných</w:t>
      </w:r>
      <w:r w:rsidR="007717E3" w:rsidRPr="005211D1">
        <w:rPr>
          <w:rFonts w:ascii="Aptos Display" w:hAnsi="Aptos Display" w:cstheme="minorHAnsi"/>
          <w:sz w:val="22"/>
          <w:szCs w:val="22"/>
        </w:rPr>
        <w:t xml:space="preserve"> materiálů a technologického zařízení</w:t>
      </w:r>
      <w:r>
        <w:rPr>
          <w:rFonts w:ascii="Aptos Display" w:hAnsi="Aptos Display" w:cstheme="minorHAnsi"/>
          <w:sz w:val="22"/>
          <w:szCs w:val="22"/>
        </w:rPr>
        <w:t xml:space="preserve">. Seznam vzorkovaných </w:t>
      </w:r>
      <w:r w:rsidR="007717E3" w:rsidRPr="005211D1">
        <w:rPr>
          <w:rFonts w:ascii="Aptos Display" w:hAnsi="Aptos Display" w:cstheme="minorHAnsi"/>
          <w:sz w:val="22"/>
          <w:szCs w:val="22"/>
        </w:rPr>
        <w:t>materiálů a technologického zařízení</w:t>
      </w:r>
      <w:r>
        <w:rPr>
          <w:rFonts w:ascii="Aptos Display" w:hAnsi="Aptos Display" w:cstheme="minorHAnsi"/>
          <w:sz w:val="22"/>
          <w:szCs w:val="22"/>
        </w:rPr>
        <w:t xml:space="preserve"> musí být odsouhlasen objednatelem, nebo t</w:t>
      </w:r>
      <w:r w:rsidRPr="005211D1">
        <w:rPr>
          <w:rFonts w:ascii="Aptos Display" w:hAnsi="Aptos Display" w:cstheme="minorHAnsi"/>
          <w:sz w:val="22"/>
          <w:szCs w:val="22"/>
        </w:rPr>
        <w:t>echnickým dozorem stavebníka</w:t>
      </w:r>
      <w:r>
        <w:rPr>
          <w:rFonts w:ascii="Aptos Display" w:hAnsi="Aptos Display" w:cstheme="minorHAnsi"/>
          <w:sz w:val="22"/>
          <w:szCs w:val="22"/>
        </w:rPr>
        <w:t xml:space="preserve">. Bez odsouhlaseného seznamu </w:t>
      </w:r>
      <w:r w:rsidR="007717E3" w:rsidRPr="005211D1">
        <w:rPr>
          <w:rFonts w:ascii="Aptos Display" w:hAnsi="Aptos Display" w:cstheme="minorHAnsi"/>
          <w:sz w:val="22"/>
          <w:szCs w:val="22"/>
        </w:rPr>
        <w:t>vzork</w:t>
      </w:r>
      <w:r w:rsidR="007717E3">
        <w:rPr>
          <w:rFonts w:ascii="Aptos Display" w:hAnsi="Aptos Display" w:cstheme="minorHAnsi"/>
          <w:sz w:val="22"/>
          <w:szCs w:val="22"/>
        </w:rPr>
        <w:t>ovaných</w:t>
      </w:r>
      <w:r w:rsidR="007717E3" w:rsidRPr="005211D1">
        <w:rPr>
          <w:rFonts w:ascii="Aptos Display" w:hAnsi="Aptos Display" w:cstheme="minorHAnsi"/>
          <w:sz w:val="22"/>
          <w:szCs w:val="22"/>
        </w:rPr>
        <w:t xml:space="preserve"> materiálů a technologického zařízení</w:t>
      </w:r>
      <w:r>
        <w:rPr>
          <w:rFonts w:ascii="Aptos Display" w:hAnsi="Aptos Display" w:cstheme="minorHAnsi"/>
          <w:sz w:val="22"/>
          <w:szCs w:val="22"/>
        </w:rPr>
        <w:t xml:space="preserve"> není realizační dokumentace kompletní.</w:t>
      </w:r>
    </w:p>
    <w:p w14:paraId="2F9C04D5" w14:textId="4A3CD876" w:rsidR="00637A54" w:rsidRPr="005211D1" w:rsidRDefault="00B42D64" w:rsidP="0075760C">
      <w:pPr>
        <w:pStyle w:val="Odstavecseseznamem"/>
        <w:numPr>
          <w:ilvl w:val="2"/>
          <w:numId w:val="7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 xml:space="preserve">Technický dozor stavebníka </w:t>
      </w:r>
      <w:r w:rsidR="00637A54" w:rsidRPr="005211D1">
        <w:rPr>
          <w:rFonts w:ascii="Aptos Display" w:hAnsi="Aptos Display" w:cstheme="minorHAnsi"/>
          <w:sz w:val="22"/>
          <w:szCs w:val="22"/>
        </w:rPr>
        <w:t xml:space="preserve">musí do 14 dnů po obdržení </w:t>
      </w:r>
      <w:r w:rsidRPr="005211D1">
        <w:rPr>
          <w:rFonts w:ascii="Aptos Display" w:hAnsi="Aptos Display" w:cstheme="minorHAnsi"/>
          <w:sz w:val="22"/>
          <w:szCs w:val="22"/>
        </w:rPr>
        <w:t>v</w:t>
      </w:r>
      <w:r w:rsidR="00637A54" w:rsidRPr="005211D1">
        <w:rPr>
          <w:rFonts w:ascii="Aptos Display" w:hAnsi="Aptos Display" w:cstheme="minorHAnsi"/>
          <w:sz w:val="22"/>
          <w:szCs w:val="22"/>
        </w:rPr>
        <w:t xml:space="preserve">zorku, případně po obdržení jakýchkoli dalších informací na podporu prokázání jeho souladu s </w:t>
      </w:r>
      <w:r w:rsidRPr="005211D1">
        <w:rPr>
          <w:rFonts w:ascii="Aptos Display" w:hAnsi="Aptos Display" w:cstheme="minorHAnsi"/>
          <w:sz w:val="22"/>
          <w:szCs w:val="22"/>
        </w:rPr>
        <w:t>p</w:t>
      </w:r>
      <w:r w:rsidR="00637A54" w:rsidRPr="005211D1">
        <w:rPr>
          <w:rFonts w:ascii="Aptos Display" w:hAnsi="Aptos Display" w:cstheme="minorHAnsi"/>
          <w:sz w:val="22"/>
          <w:szCs w:val="22"/>
        </w:rPr>
        <w:t xml:space="preserve">ožadavky objednatele, nebo v jiné lhůtě, která může být navržena </w:t>
      </w:r>
      <w:r w:rsidRPr="005211D1">
        <w:rPr>
          <w:rFonts w:ascii="Aptos Display" w:hAnsi="Aptos Display" w:cstheme="minorHAnsi"/>
          <w:sz w:val="22"/>
          <w:szCs w:val="22"/>
        </w:rPr>
        <w:t xml:space="preserve">technickým dozorem stavebníka </w:t>
      </w:r>
      <w:r w:rsidR="00637A54" w:rsidRPr="005211D1">
        <w:rPr>
          <w:rFonts w:ascii="Aptos Display" w:hAnsi="Aptos Display" w:cstheme="minorHAnsi"/>
          <w:sz w:val="22"/>
          <w:szCs w:val="22"/>
        </w:rPr>
        <w:t xml:space="preserve">a schválena </w:t>
      </w:r>
      <w:r w:rsidRPr="005211D1">
        <w:rPr>
          <w:rFonts w:ascii="Aptos Display" w:hAnsi="Aptos Display" w:cstheme="minorHAnsi"/>
          <w:sz w:val="22"/>
          <w:szCs w:val="22"/>
        </w:rPr>
        <w:t>z</w:t>
      </w:r>
      <w:r w:rsidR="00637A54" w:rsidRPr="005211D1">
        <w:rPr>
          <w:rFonts w:ascii="Aptos Display" w:hAnsi="Aptos Display" w:cstheme="minorHAnsi"/>
          <w:sz w:val="22"/>
          <w:szCs w:val="22"/>
        </w:rPr>
        <w:t xml:space="preserve">hotovitelem, odpovědět schválením, případně neschválením a vysvětlujícím komentářem. </w:t>
      </w:r>
      <w:r w:rsidRPr="005211D1">
        <w:rPr>
          <w:rFonts w:ascii="Aptos Display" w:hAnsi="Aptos Display" w:cstheme="minorHAnsi"/>
          <w:sz w:val="22"/>
          <w:szCs w:val="22"/>
        </w:rPr>
        <w:t xml:space="preserve">Technický dozor stavebníka </w:t>
      </w:r>
      <w:r w:rsidR="00637A54" w:rsidRPr="005211D1">
        <w:rPr>
          <w:rFonts w:ascii="Aptos Display" w:hAnsi="Aptos Display" w:cstheme="minorHAnsi"/>
          <w:sz w:val="22"/>
          <w:szCs w:val="22"/>
        </w:rPr>
        <w:t xml:space="preserve">také může v této lhůtě požadovat jakékoli další informace potřebné ke schválení </w:t>
      </w:r>
      <w:r w:rsidRPr="005211D1">
        <w:rPr>
          <w:rFonts w:ascii="Aptos Display" w:hAnsi="Aptos Display" w:cstheme="minorHAnsi"/>
          <w:sz w:val="22"/>
          <w:szCs w:val="22"/>
        </w:rPr>
        <w:t>v</w:t>
      </w:r>
      <w:r w:rsidR="00637A54" w:rsidRPr="005211D1">
        <w:rPr>
          <w:rFonts w:ascii="Aptos Display" w:hAnsi="Aptos Display" w:cstheme="minorHAnsi"/>
          <w:sz w:val="22"/>
          <w:szCs w:val="22"/>
        </w:rPr>
        <w:t>zorku.</w:t>
      </w:r>
    </w:p>
    <w:p w14:paraId="0F722571" w14:textId="2B8245F1" w:rsidR="00637A54" w:rsidRPr="005211D1" w:rsidRDefault="00637A54" w:rsidP="0075760C">
      <w:pPr>
        <w:pStyle w:val="Odstavecseseznamem"/>
        <w:numPr>
          <w:ilvl w:val="2"/>
          <w:numId w:val="7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 xml:space="preserve">Zhotovitel musí </w:t>
      </w:r>
      <w:r w:rsidR="00B42D64" w:rsidRPr="005211D1">
        <w:rPr>
          <w:rFonts w:ascii="Aptos Display" w:hAnsi="Aptos Display" w:cstheme="minorHAnsi"/>
          <w:sz w:val="22"/>
          <w:szCs w:val="22"/>
        </w:rPr>
        <w:t>v</w:t>
      </w:r>
      <w:r w:rsidRPr="005211D1">
        <w:rPr>
          <w:rFonts w:ascii="Aptos Display" w:hAnsi="Aptos Display" w:cstheme="minorHAnsi"/>
          <w:sz w:val="22"/>
          <w:szCs w:val="22"/>
        </w:rPr>
        <w:t xml:space="preserve">zorky předkládat </w:t>
      </w:r>
      <w:r w:rsidR="00B42D64" w:rsidRPr="005211D1">
        <w:rPr>
          <w:rFonts w:ascii="Aptos Display" w:hAnsi="Aptos Display" w:cstheme="minorHAnsi"/>
          <w:sz w:val="22"/>
          <w:szCs w:val="22"/>
        </w:rPr>
        <w:t>ke schválení</w:t>
      </w:r>
      <w:r w:rsidRPr="005211D1">
        <w:rPr>
          <w:rFonts w:ascii="Aptos Display" w:hAnsi="Aptos Display" w:cstheme="minorHAnsi"/>
          <w:sz w:val="22"/>
          <w:szCs w:val="22"/>
        </w:rPr>
        <w:t xml:space="preserve"> postupně a v dostatečném předstihu, tak aby nebyl ovlivňován harmonogram případným neschválením </w:t>
      </w:r>
      <w:r w:rsidR="00B42D64" w:rsidRPr="005211D1">
        <w:rPr>
          <w:rFonts w:ascii="Aptos Display" w:hAnsi="Aptos Display" w:cstheme="minorHAnsi"/>
          <w:sz w:val="22"/>
          <w:szCs w:val="22"/>
        </w:rPr>
        <w:t>v</w:t>
      </w:r>
      <w:r w:rsidRPr="005211D1">
        <w:rPr>
          <w:rFonts w:ascii="Aptos Display" w:hAnsi="Aptos Display" w:cstheme="minorHAnsi"/>
          <w:sz w:val="22"/>
          <w:szCs w:val="22"/>
        </w:rPr>
        <w:t xml:space="preserve">zorku a doplňováním informací ze strany </w:t>
      </w:r>
      <w:r w:rsidR="00B42D64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>hotovitele.</w:t>
      </w:r>
    </w:p>
    <w:p w14:paraId="479869A8" w14:textId="7935C243" w:rsidR="00637A54" w:rsidRPr="005211D1" w:rsidRDefault="00637A54" w:rsidP="0075760C">
      <w:pPr>
        <w:pStyle w:val="Odstavecseseznamem"/>
        <w:numPr>
          <w:ilvl w:val="2"/>
          <w:numId w:val="7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 xml:space="preserve">Žádný </w:t>
      </w:r>
      <w:r w:rsidR="00B42D64" w:rsidRPr="005211D1">
        <w:rPr>
          <w:rFonts w:ascii="Aptos Display" w:hAnsi="Aptos Display" w:cstheme="minorHAnsi"/>
          <w:sz w:val="22"/>
          <w:szCs w:val="22"/>
        </w:rPr>
        <w:t>m</w:t>
      </w:r>
      <w:r w:rsidRPr="005211D1">
        <w:rPr>
          <w:rFonts w:ascii="Aptos Display" w:hAnsi="Aptos Display" w:cstheme="minorHAnsi"/>
          <w:sz w:val="22"/>
          <w:szCs w:val="22"/>
        </w:rPr>
        <w:t xml:space="preserve">ateriál, </w:t>
      </w:r>
      <w:r w:rsidR="00B42D64" w:rsidRPr="005211D1">
        <w:rPr>
          <w:rFonts w:ascii="Aptos Display" w:hAnsi="Aptos Display" w:cstheme="minorHAnsi"/>
          <w:sz w:val="22"/>
          <w:szCs w:val="22"/>
        </w:rPr>
        <w:t>t</w:t>
      </w:r>
      <w:r w:rsidRPr="005211D1">
        <w:rPr>
          <w:rFonts w:ascii="Aptos Display" w:hAnsi="Aptos Display" w:cstheme="minorHAnsi"/>
          <w:sz w:val="22"/>
          <w:szCs w:val="22"/>
        </w:rPr>
        <w:t xml:space="preserve">echnologické zařízení ani jeho položka nesmí být zabudovány do </w:t>
      </w:r>
      <w:r w:rsidR="00B42D64" w:rsidRPr="005211D1">
        <w:rPr>
          <w:rFonts w:ascii="Aptos Display" w:hAnsi="Aptos Display" w:cstheme="minorHAnsi"/>
          <w:sz w:val="22"/>
          <w:szCs w:val="22"/>
        </w:rPr>
        <w:t>d</w:t>
      </w:r>
      <w:r w:rsidRPr="005211D1">
        <w:rPr>
          <w:rFonts w:ascii="Aptos Display" w:hAnsi="Aptos Display" w:cstheme="minorHAnsi"/>
          <w:sz w:val="22"/>
          <w:szCs w:val="22"/>
        </w:rPr>
        <w:t xml:space="preserve">íla před tím, než bude odsouhlasen </w:t>
      </w:r>
      <w:r w:rsidR="00B42D64" w:rsidRPr="005211D1">
        <w:rPr>
          <w:rFonts w:ascii="Aptos Display" w:hAnsi="Aptos Display" w:cstheme="minorHAnsi"/>
          <w:sz w:val="22"/>
          <w:szCs w:val="22"/>
        </w:rPr>
        <w:t>technickým dozorem stavebníka</w:t>
      </w:r>
      <w:r w:rsidRPr="005211D1">
        <w:rPr>
          <w:rFonts w:ascii="Aptos Display" w:hAnsi="Aptos Display" w:cstheme="minorHAnsi"/>
          <w:sz w:val="22"/>
          <w:szCs w:val="22"/>
        </w:rPr>
        <w:t>.</w:t>
      </w:r>
    </w:p>
    <w:p w14:paraId="3D1A34A3" w14:textId="095B69F8" w:rsidR="00637A54" w:rsidRPr="005211D1" w:rsidRDefault="00637A54" w:rsidP="0075760C">
      <w:pPr>
        <w:pStyle w:val="Odstavecseseznamem"/>
        <w:numPr>
          <w:ilvl w:val="2"/>
          <w:numId w:val="7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 xml:space="preserve">Jakékoli schválení, souhlas nebo jakékoli posouzení </w:t>
      </w:r>
      <w:r w:rsidR="00B42D64" w:rsidRPr="005211D1">
        <w:rPr>
          <w:rFonts w:ascii="Aptos Display" w:hAnsi="Aptos Display" w:cstheme="minorHAnsi"/>
          <w:sz w:val="22"/>
          <w:szCs w:val="22"/>
        </w:rPr>
        <w:t>v</w:t>
      </w:r>
      <w:r w:rsidRPr="005211D1">
        <w:rPr>
          <w:rFonts w:ascii="Aptos Display" w:hAnsi="Aptos Display" w:cstheme="minorHAnsi"/>
          <w:sz w:val="22"/>
          <w:szCs w:val="22"/>
        </w:rPr>
        <w:t xml:space="preserve">zorku nezbavuje </w:t>
      </w:r>
      <w:r w:rsidR="00B42D64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>hotovitele žádné povinnosti nebo odpovědnosti.</w:t>
      </w:r>
    </w:p>
    <w:p w14:paraId="31622C8E" w14:textId="1E809E92" w:rsidR="00637A54" w:rsidRPr="005211D1" w:rsidRDefault="00637A54" w:rsidP="0075760C">
      <w:pPr>
        <w:pStyle w:val="Odstavecseseznamem"/>
        <w:numPr>
          <w:ilvl w:val="2"/>
          <w:numId w:val="7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lastRenderedPageBreak/>
        <w:t>Zhotovitel vede a průběžně aktualizuje seznam vzork</w:t>
      </w:r>
      <w:r w:rsidR="003B7D23">
        <w:rPr>
          <w:rFonts w:ascii="Aptos Display" w:hAnsi="Aptos Display" w:cstheme="minorHAnsi"/>
          <w:sz w:val="22"/>
          <w:szCs w:val="22"/>
        </w:rPr>
        <w:t>ovaných</w:t>
      </w:r>
      <w:r w:rsidRPr="005211D1">
        <w:rPr>
          <w:rFonts w:ascii="Aptos Display" w:hAnsi="Aptos Display" w:cstheme="minorHAnsi"/>
          <w:sz w:val="22"/>
          <w:szCs w:val="22"/>
        </w:rPr>
        <w:t xml:space="preserve"> </w:t>
      </w:r>
      <w:r w:rsidR="00B42D64" w:rsidRPr="005211D1">
        <w:rPr>
          <w:rFonts w:ascii="Aptos Display" w:hAnsi="Aptos Display" w:cstheme="minorHAnsi"/>
          <w:sz w:val="22"/>
          <w:szCs w:val="22"/>
        </w:rPr>
        <w:t>m</w:t>
      </w:r>
      <w:r w:rsidRPr="005211D1">
        <w:rPr>
          <w:rFonts w:ascii="Aptos Display" w:hAnsi="Aptos Display" w:cstheme="minorHAnsi"/>
          <w:sz w:val="22"/>
          <w:szCs w:val="22"/>
        </w:rPr>
        <w:t xml:space="preserve">ateriálů a </w:t>
      </w:r>
      <w:r w:rsidR="00B42D64" w:rsidRPr="005211D1">
        <w:rPr>
          <w:rFonts w:ascii="Aptos Display" w:hAnsi="Aptos Display" w:cstheme="minorHAnsi"/>
          <w:sz w:val="22"/>
          <w:szCs w:val="22"/>
        </w:rPr>
        <w:t>t</w:t>
      </w:r>
      <w:r w:rsidRPr="005211D1">
        <w:rPr>
          <w:rFonts w:ascii="Aptos Display" w:hAnsi="Aptos Display" w:cstheme="minorHAnsi"/>
          <w:sz w:val="22"/>
          <w:szCs w:val="22"/>
        </w:rPr>
        <w:t xml:space="preserve">echnologického zařízení nebo jeho položek dle vzoru v </w:t>
      </w:r>
      <w:r w:rsidR="00B42D64" w:rsidRPr="005211D1">
        <w:rPr>
          <w:rFonts w:ascii="Aptos Display" w:hAnsi="Aptos Display" w:cstheme="minorHAnsi"/>
          <w:sz w:val="22"/>
          <w:szCs w:val="22"/>
        </w:rPr>
        <w:t>p</w:t>
      </w:r>
      <w:r w:rsidRPr="005211D1">
        <w:rPr>
          <w:rFonts w:ascii="Aptos Display" w:hAnsi="Aptos Display" w:cstheme="minorHAnsi"/>
          <w:sz w:val="22"/>
          <w:szCs w:val="22"/>
        </w:rPr>
        <w:t>ožadavcích objednatele.</w:t>
      </w:r>
    </w:p>
    <w:p w14:paraId="0FE00BFD" w14:textId="35A4FC50" w:rsidR="00B42D64" w:rsidRDefault="00B42D64" w:rsidP="0075760C">
      <w:pPr>
        <w:pStyle w:val="Odstavecseseznamem"/>
        <w:numPr>
          <w:ilvl w:val="2"/>
          <w:numId w:val="7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>Formulář protokolu vzorku je součástí požadavků objednatele.</w:t>
      </w:r>
    </w:p>
    <w:p w14:paraId="4F3561A2" w14:textId="77777777" w:rsidR="007140E0" w:rsidRPr="005211D1" w:rsidRDefault="007140E0" w:rsidP="007140E0">
      <w:pPr>
        <w:pStyle w:val="Odstavecseseznamem"/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</w:p>
    <w:p w14:paraId="7854B8BB" w14:textId="0A4B5F8D" w:rsidR="00637A54" w:rsidRPr="005211D1" w:rsidRDefault="00637A54" w:rsidP="0075760C">
      <w:pPr>
        <w:pStyle w:val="Nadpis2"/>
        <w:keepNext w:val="0"/>
        <w:keepLines w:val="0"/>
        <w:numPr>
          <w:ilvl w:val="1"/>
          <w:numId w:val="6"/>
        </w:numPr>
        <w:spacing w:before="0" w:after="120" w:line="276" w:lineRule="auto"/>
        <w:ind w:left="993" w:hanging="567"/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</w:pPr>
      <w:bookmarkStart w:id="2" w:name="_Toc213606807"/>
      <w:r w:rsidRPr="005211D1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K</w:t>
      </w:r>
      <w:r w:rsidR="00425963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ontrola</w:t>
      </w:r>
      <w:bookmarkEnd w:id="2"/>
    </w:p>
    <w:p w14:paraId="3889CF9D" w14:textId="43476CDA" w:rsidR="00403AB4" w:rsidRPr="005211D1" w:rsidRDefault="00403AB4" w:rsidP="0075760C">
      <w:pPr>
        <w:pStyle w:val="Odstavecseseznamem"/>
        <w:numPr>
          <w:ilvl w:val="2"/>
          <w:numId w:val="6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>Kontrolu provádění díla, projektových prací, zhotovení stavebních a technologických částí díla na staveništi i případně ve výrobě</w:t>
      </w:r>
      <w:r w:rsidR="00B63137" w:rsidRPr="005211D1">
        <w:rPr>
          <w:rFonts w:ascii="Aptos Display" w:hAnsi="Aptos Display" w:cstheme="minorHAnsi"/>
          <w:sz w:val="22"/>
          <w:szCs w:val="22"/>
        </w:rPr>
        <w:t xml:space="preserve"> provádí objednatel a jím pověření zástupci, zejména technický dozor stavebníka a provozovatel</w:t>
      </w:r>
      <w:r w:rsidRPr="005211D1">
        <w:rPr>
          <w:rFonts w:ascii="Aptos Display" w:hAnsi="Aptos Display" w:cstheme="minorHAnsi"/>
          <w:sz w:val="22"/>
          <w:szCs w:val="22"/>
        </w:rPr>
        <w:t>. Zhotovitel musí umožnit objednateli a jeho zástupcům provádění kontroly.</w:t>
      </w:r>
    </w:p>
    <w:p w14:paraId="29B754CD" w14:textId="77777777" w:rsidR="009402AF" w:rsidRDefault="00637A54" w:rsidP="0075760C">
      <w:pPr>
        <w:pStyle w:val="Odstavecseseznamem"/>
        <w:numPr>
          <w:ilvl w:val="2"/>
          <w:numId w:val="6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 xml:space="preserve">U prací, které mají být zakryty či umístěny mimo dohled, je </w:t>
      </w:r>
      <w:r w:rsidR="003F1BF7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 xml:space="preserve">hotovitel povinen před jejich zakrytím pořizovat fotodokumentaci a dát </w:t>
      </w:r>
      <w:r w:rsidR="003F1BF7" w:rsidRPr="005211D1">
        <w:rPr>
          <w:rFonts w:ascii="Aptos Display" w:hAnsi="Aptos Display" w:cstheme="minorHAnsi"/>
          <w:sz w:val="22"/>
          <w:szCs w:val="22"/>
        </w:rPr>
        <w:t>technickému dozoru stavebníka</w:t>
      </w:r>
      <w:r w:rsidRPr="005211D1">
        <w:rPr>
          <w:rFonts w:ascii="Aptos Display" w:hAnsi="Aptos Display" w:cstheme="minorHAnsi"/>
          <w:sz w:val="22"/>
          <w:szCs w:val="22"/>
        </w:rPr>
        <w:t xml:space="preserve"> oznámení, kdykoli je jakákoli práce dokončena a předtím, než je zakryta či umístěna mimo dohled. Takové oznámení musí být učiněno nejpozději 3 pracovní dny předem. Ke kontrole takových prací předloží </w:t>
      </w:r>
      <w:r w:rsidR="003F1BF7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 xml:space="preserve">hotovitel veškeré výsledky o provedených kontrolách, měřeních či zkouškách. </w:t>
      </w:r>
      <w:r w:rsidR="003F1BF7" w:rsidRPr="005211D1">
        <w:rPr>
          <w:rFonts w:ascii="Aptos Display" w:hAnsi="Aptos Display" w:cstheme="minorHAnsi"/>
          <w:sz w:val="22"/>
          <w:szCs w:val="22"/>
        </w:rPr>
        <w:t>Technický dozor stavebníka</w:t>
      </w:r>
      <w:r w:rsidRPr="005211D1">
        <w:rPr>
          <w:rFonts w:ascii="Aptos Display" w:hAnsi="Aptos Display" w:cstheme="minorHAnsi"/>
          <w:sz w:val="22"/>
          <w:szCs w:val="22"/>
        </w:rPr>
        <w:t xml:space="preserve"> pak musí provést přezkoumání, kontrolu, měření nebo zkoušení, nebo dát okamžitě </w:t>
      </w:r>
      <w:r w:rsidR="003F1BF7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 xml:space="preserve">hotoviteli oznámení, že uvedené nepožaduje. </w:t>
      </w:r>
    </w:p>
    <w:p w14:paraId="35CD60E9" w14:textId="77777777" w:rsidR="009402AF" w:rsidRDefault="00637A54" w:rsidP="009402AF">
      <w:pPr>
        <w:pStyle w:val="Odstavecseseznamem"/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 xml:space="preserve">Jestliže </w:t>
      </w:r>
      <w:r w:rsidR="003F1BF7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 xml:space="preserve">hotovitel oznámení nedá, a když je to </w:t>
      </w:r>
      <w:r w:rsidR="003F1BF7" w:rsidRPr="005211D1">
        <w:rPr>
          <w:rFonts w:ascii="Aptos Display" w:hAnsi="Aptos Display" w:cstheme="minorHAnsi"/>
          <w:sz w:val="22"/>
          <w:szCs w:val="22"/>
        </w:rPr>
        <w:t xml:space="preserve">technickým dozorem stavebníka </w:t>
      </w:r>
      <w:r w:rsidRPr="005211D1">
        <w:rPr>
          <w:rFonts w:ascii="Aptos Display" w:hAnsi="Aptos Display" w:cstheme="minorHAnsi"/>
          <w:sz w:val="22"/>
          <w:szCs w:val="22"/>
        </w:rPr>
        <w:t xml:space="preserve">požadováno, musí </w:t>
      </w:r>
      <w:r w:rsidR="003F1BF7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 xml:space="preserve">hotovitel práci odkrýt a pak obnovit a napravit, to vše na náklady </w:t>
      </w:r>
      <w:r w:rsidR="003F1BF7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 xml:space="preserve">hotovitele. Pokud se </w:t>
      </w:r>
      <w:r w:rsidR="00BE7AB6">
        <w:rPr>
          <w:rFonts w:ascii="Aptos Display" w:hAnsi="Aptos Display" w:cstheme="minorHAnsi"/>
          <w:sz w:val="22"/>
          <w:szCs w:val="22"/>
        </w:rPr>
        <w:t>technický dozor stavebníka</w:t>
      </w:r>
      <w:r w:rsidRPr="005211D1">
        <w:rPr>
          <w:rFonts w:ascii="Aptos Display" w:hAnsi="Aptos Display" w:cstheme="minorHAnsi"/>
          <w:sz w:val="22"/>
          <w:szCs w:val="22"/>
        </w:rPr>
        <w:t xml:space="preserve"> ke kontrole přes včasné oznámení nedostaví, je </w:t>
      </w:r>
      <w:r w:rsidR="003F1BF7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 xml:space="preserve">hotovitel oprávněn předmětné práce zakrýt. Před jejich zakrytím je povinen pořídit jejich podrobnou fotodokumentaci a předat ji </w:t>
      </w:r>
      <w:r w:rsidR="003F1BF7" w:rsidRPr="005211D1">
        <w:rPr>
          <w:rFonts w:ascii="Aptos Display" w:hAnsi="Aptos Display" w:cstheme="minorHAnsi"/>
          <w:sz w:val="22"/>
          <w:szCs w:val="22"/>
        </w:rPr>
        <w:t>technickému dozoru stavebníka</w:t>
      </w:r>
      <w:r w:rsidRPr="005211D1">
        <w:rPr>
          <w:rFonts w:ascii="Aptos Display" w:hAnsi="Aptos Display" w:cstheme="minorHAnsi"/>
          <w:sz w:val="22"/>
          <w:szCs w:val="22"/>
        </w:rPr>
        <w:t xml:space="preserve">. </w:t>
      </w:r>
    </w:p>
    <w:p w14:paraId="3C1B80CF" w14:textId="793D0A9F" w:rsidR="00637A54" w:rsidRPr="005211D1" w:rsidRDefault="00637A54" w:rsidP="009402AF">
      <w:pPr>
        <w:pStyle w:val="Odstavecseseznamem"/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 xml:space="preserve">Bude-li v tomto případě </w:t>
      </w:r>
      <w:r w:rsidR="003F1BF7" w:rsidRPr="005211D1">
        <w:rPr>
          <w:rFonts w:ascii="Aptos Display" w:hAnsi="Aptos Display" w:cstheme="minorHAnsi"/>
          <w:sz w:val="22"/>
          <w:szCs w:val="22"/>
        </w:rPr>
        <w:t xml:space="preserve">technický dozor stavebníka </w:t>
      </w:r>
      <w:r w:rsidRPr="005211D1">
        <w:rPr>
          <w:rFonts w:ascii="Aptos Display" w:hAnsi="Aptos Display" w:cstheme="minorHAnsi"/>
          <w:sz w:val="22"/>
          <w:szCs w:val="22"/>
        </w:rPr>
        <w:t xml:space="preserve">dodatečně požadovat odkrytí těchto prací, je </w:t>
      </w:r>
      <w:r w:rsidR="003F1BF7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>hotovitel povinen toto odkrytí provést, a to na</w:t>
      </w:r>
      <w:r w:rsidRPr="005211D1">
        <w:rPr>
          <w:rFonts w:ascii="Arial" w:hAnsi="Arial" w:cs="Arial"/>
          <w:sz w:val="22"/>
          <w:szCs w:val="22"/>
        </w:rPr>
        <w:t> </w:t>
      </w:r>
      <w:r w:rsidRPr="005211D1">
        <w:rPr>
          <w:rFonts w:ascii="Aptos Display" w:hAnsi="Aptos Display" w:cstheme="minorHAnsi"/>
          <w:sz w:val="22"/>
          <w:szCs w:val="22"/>
        </w:rPr>
        <w:t xml:space="preserve">náklady </w:t>
      </w:r>
      <w:r w:rsidR="003F1BF7" w:rsidRPr="005211D1">
        <w:rPr>
          <w:rFonts w:ascii="Aptos Display" w:hAnsi="Aptos Display" w:cstheme="minorHAnsi"/>
          <w:sz w:val="22"/>
          <w:szCs w:val="22"/>
        </w:rPr>
        <w:t>o</w:t>
      </w:r>
      <w:r w:rsidRPr="005211D1">
        <w:rPr>
          <w:rFonts w:ascii="Aptos Display" w:hAnsi="Aptos Display" w:cstheme="minorHAnsi"/>
          <w:sz w:val="22"/>
          <w:szCs w:val="22"/>
        </w:rPr>
        <w:t xml:space="preserve">bjednatele. Pokud se však zjistí, že práce nebyly řádně provedeny, nese veškeré náklady spojené s odkrytím prací, opravou chybného stavu a následným zakrytím </w:t>
      </w:r>
      <w:r w:rsidR="003F1BF7" w:rsidRPr="005211D1">
        <w:rPr>
          <w:rFonts w:ascii="Aptos Display" w:hAnsi="Aptos Display" w:cstheme="minorHAnsi"/>
          <w:sz w:val="22"/>
          <w:szCs w:val="22"/>
        </w:rPr>
        <w:t>z</w:t>
      </w:r>
      <w:r w:rsidRPr="005211D1">
        <w:rPr>
          <w:rFonts w:ascii="Aptos Display" w:hAnsi="Aptos Display" w:cstheme="minorHAnsi"/>
          <w:sz w:val="22"/>
          <w:szCs w:val="22"/>
        </w:rPr>
        <w:t>hotovitel.</w:t>
      </w:r>
    </w:p>
    <w:p w14:paraId="5CEA8A0D" w14:textId="77777777" w:rsidR="00637A54" w:rsidRPr="005211D1" w:rsidRDefault="00637A54" w:rsidP="0075760C">
      <w:pPr>
        <w:spacing w:after="120" w:line="259" w:lineRule="auto"/>
        <w:rPr>
          <w:rFonts w:ascii="Aptos Display" w:eastAsia="Times New Roman" w:hAnsi="Aptos Display" w:cs="Times New Roman"/>
          <w:b/>
          <w:color w:val="auto"/>
          <w:sz w:val="22"/>
          <w:szCs w:val="22"/>
          <w:lang w:eastAsia="cs-CZ"/>
        </w:rPr>
      </w:pPr>
    </w:p>
    <w:p w14:paraId="2B658EFD" w14:textId="64B164BD" w:rsidR="00637A54" w:rsidRDefault="00637A54" w:rsidP="0075760C">
      <w:pPr>
        <w:pStyle w:val="Nadpis2"/>
        <w:keepNext w:val="0"/>
        <w:keepLines w:val="0"/>
        <w:numPr>
          <w:ilvl w:val="1"/>
          <w:numId w:val="6"/>
        </w:numPr>
        <w:spacing w:before="0" w:after="120" w:line="276" w:lineRule="auto"/>
        <w:ind w:left="993" w:hanging="567"/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</w:pPr>
      <w:bookmarkStart w:id="3" w:name="_Toc213606808"/>
      <w:r w:rsidRPr="005211D1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Z</w:t>
      </w:r>
      <w:r w:rsidR="00425963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koušení</w:t>
      </w:r>
      <w:bookmarkEnd w:id="3"/>
    </w:p>
    <w:p w14:paraId="5E91DB87" w14:textId="77777777" w:rsidR="00D91396" w:rsidRPr="00D91396" w:rsidRDefault="00D91396" w:rsidP="00D91396">
      <w:pPr>
        <w:rPr>
          <w:rFonts w:ascii="Aptos Display" w:hAnsi="Aptos Display"/>
          <w:sz w:val="22"/>
          <w:szCs w:val="22"/>
          <w:lang w:eastAsia="cs-CZ"/>
        </w:rPr>
      </w:pPr>
      <w:r w:rsidRPr="00D91396">
        <w:rPr>
          <w:rFonts w:ascii="Aptos Display" w:hAnsi="Aptos Display"/>
          <w:sz w:val="22"/>
          <w:szCs w:val="22"/>
          <w:lang w:eastAsia="cs-CZ"/>
        </w:rPr>
        <w:t>Zkoušky budou rozděleny do následujících etap:</w:t>
      </w:r>
    </w:p>
    <w:p w14:paraId="1C9FB2CC" w14:textId="0327838F" w:rsidR="00D91396" w:rsidRPr="00D214D7" w:rsidRDefault="00D91396" w:rsidP="00D214D7">
      <w:pPr>
        <w:pStyle w:val="Odstavecseseznamem"/>
        <w:numPr>
          <w:ilvl w:val="0"/>
          <w:numId w:val="12"/>
        </w:numPr>
        <w:rPr>
          <w:rFonts w:ascii="Aptos Display" w:hAnsi="Aptos Display"/>
          <w:sz w:val="22"/>
          <w:szCs w:val="22"/>
          <w:lang w:eastAsia="cs-CZ"/>
        </w:rPr>
      </w:pPr>
      <w:r w:rsidRPr="00D214D7">
        <w:rPr>
          <w:rFonts w:ascii="Aptos Display" w:hAnsi="Aptos Display"/>
          <w:sz w:val="22"/>
          <w:szCs w:val="22"/>
          <w:lang w:eastAsia="cs-CZ"/>
        </w:rPr>
        <w:t>zkoušky během výstavby;</w:t>
      </w:r>
    </w:p>
    <w:p w14:paraId="359AED0A" w14:textId="06715CD4" w:rsidR="00D91396" w:rsidRPr="00D214D7" w:rsidRDefault="00D91396" w:rsidP="00D214D7">
      <w:pPr>
        <w:pStyle w:val="Odstavecseseznamem"/>
        <w:numPr>
          <w:ilvl w:val="0"/>
          <w:numId w:val="12"/>
        </w:numPr>
        <w:rPr>
          <w:rFonts w:ascii="Aptos Display" w:hAnsi="Aptos Display"/>
          <w:sz w:val="22"/>
          <w:szCs w:val="22"/>
          <w:lang w:eastAsia="cs-CZ"/>
        </w:rPr>
      </w:pPr>
      <w:r w:rsidRPr="00D214D7">
        <w:rPr>
          <w:rFonts w:ascii="Aptos Display" w:hAnsi="Aptos Display"/>
          <w:sz w:val="22"/>
          <w:szCs w:val="22"/>
          <w:lang w:eastAsia="cs-CZ"/>
        </w:rPr>
        <w:t>zkoušky před uvedením do provozu jednotlivých komponent (za „sucha“ nebo „za mokra“);</w:t>
      </w:r>
    </w:p>
    <w:p w14:paraId="58EC575D" w14:textId="6D0FDA28" w:rsidR="00D91396" w:rsidRPr="00D214D7" w:rsidRDefault="00D91396" w:rsidP="00D214D7">
      <w:pPr>
        <w:pStyle w:val="Odstavecseseznamem"/>
        <w:numPr>
          <w:ilvl w:val="0"/>
          <w:numId w:val="12"/>
        </w:numPr>
        <w:rPr>
          <w:rFonts w:ascii="Aptos Display" w:hAnsi="Aptos Display"/>
          <w:sz w:val="22"/>
          <w:szCs w:val="22"/>
          <w:lang w:eastAsia="cs-CZ"/>
        </w:rPr>
      </w:pPr>
      <w:r w:rsidRPr="00D214D7">
        <w:rPr>
          <w:rFonts w:ascii="Aptos Display" w:hAnsi="Aptos Display"/>
          <w:sz w:val="22"/>
          <w:szCs w:val="22"/>
          <w:lang w:eastAsia="cs-CZ"/>
        </w:rPr>
        <w:t>zkušební provozování;</w:t>
      </w:r>
    </w:p>
    <w:p w14:paraId="7DE072A2" w14:textId="07D879D3" w:rsidR="00D91396" w:rsidRPr="00D214D7" w:rsidRDefault="00D91396" w:rsidP="00D214D7">
      <w:pPr>
        <w:pStyle w:val="Odstavecseseznamem"/>
        <w:numPr>
          <w:ilvl w:val="0"/>
          <w:numId w:val="12"/>
        </w:numPr>
        <w:rPr>
          <w:rFonts w:ascii="Aptos Display" w:hAnsi="Aptos Display"/>
          <w:sz w:val="22"/>
          <w:szCs w:val="22"/>
          <w:lang w:eastAsia="cs-CZ"/>
        </w:rPr>
      </w:pPr>
      <w:r w:rsidRPr="00D214D7">
        <w:rPr>
          <w:rFonts w:ascii="Aptos Display" w:hAnsi="Aptos Display"/>
          <w:sz w:val="22"/>
          <w:szCs w:val="22"/>
          <w:lang w:eastAsia="cs-CZ"/>
        </w:rPr>
        <w:t>výkonové zkoušky a ověřovací zkoušky (během zkušebního provozování);</w:t>
      </w:r>
    </w:p>
    <w:p w14:paraId="043E5796" w14:textId="77777777" w:rsidR="00D91396" w:rsidRPr="00D91396" w:rsidRDefault="00D91396" w:rsidP="00D91396">
      <w:pPr>
        <w:rPr>
          <w:rFonts w:ascii="Aptos Display" w:hAnsi="Aptos Display"/>
          <w:sz w:val="22"/>
          <w:szCs w:val="22"/>
          <w:lang w:eastAsia="cs-CZ"/>
        </w:rPr>
      </w:pPr>
    </w:p>
    <w:p w14:paraId="66E6D732" w14:textId="4F0DD2C3" w:rsidR="00D91396" w:rsidRPr="00D91396" w:rsidRDefault="00D91396" w:rsidP="00D91396">
      <w:pPr>
        <w:rPr>
          <w:rFonts w:ascii="Aptos Display" w:hAnsi="Aptos Display"/>
          <w:sz w:val="22"/>
          <w:szCs w:val="22"/>
          <w:lang w:eastAsia="cs-CZ"/>
        </w:rPr>
      </w:pPr>
      <w:r w:rsidRPr="00D91396">
        <w:rPr>
          <w:rFonts w:ascii="Aptos Display" w:hAnsi="Aptos Display"/>
          <w:sz w:val="22"/>
          <w:szCs w:val="22"/>
          <w:lang w:eastAsia="cs-CZ"/>
        </w:rPr>
        <w:t>Zhotovitel zajistí veškeré práce, zařízení, materiály a služby potřebné pro kontrolu a zkoušení</w:t>
      </w:r>
      <w:r w:rsidR="00F038DE">
        <w:rPr>
          <w:rFonts w:ascii="Aptos Display" w:hAnsi="Aptos Display"/>
          <w:sz w:val="22"/>
          <w:szCs w:val="22"/>
          <w:lang w:eastAsia="cs-CZ"/>
        </w:rPr>
        <w:t>.</w:t>
      </w:r>
    </w:p>
    <w:p w14:paraId="1BC7AD81" w14:textId="77777777" w:rsidR="00D91396" w:rsidRPr="0001263D" w:rsidRDefault="00D91396" w:rsidP="0001263D">
      <w:pPr>
        <w:spacing w:after="120" w:line="259" w:lineRule="auto"/>
        <w:rPr>
          <w:rFonts w:ascii="Aptos Display" w:hAnsi="Aptos Display"/>
          <w:sz w:val="22"/>
          <w:szCs w:val="22"/>
          <w:lang w:eastAsia="cs-CZ"/>
        </w:rPr>
      </w:pPr>
    </w:p>
    <w:p w14:paraId="00003542" w14:textId="51157DB7" w:rsidR="00D91396" w:rsidRPr="00D91396" w:rsidRDefault="00D91396" w:rsidP="00D91396">
      <w:pPr>
        <w:pStyle w:val="Nadpis2"/>
        <w:keepNext w:val="0"/>
        <w:keepLines w:val="0"/>
        <w:numPr>
          <w:ilvl w:val="1"/>
          <w:numId w:val="6"/>
        </w:numPr>
        <w:spacing w:before="0" w:after="120" w:line="276" w:lineRule="auto"/>
        <w:ind w:left="993" w:hanging="567"/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</w:pPr>
      <w:bookmarkStart w:id="4" w:name="_Toc213606809"/>
      <w:r w:rsidRPr="00D91396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Zkoušky během výstavby</w:t>
      </w:r>
      <w:bookmarkEnd w:id="4"/>
    </w:p>
    <w:p w14:paraId="34F218FC" w14:textId="6EFF6233" w:rsidR="00964D8A" w:rsidRPr="00F71244" w:rsidRDefault="0075760C" w:rsidP="00613568">
      <w:pPr>
        <w:pStyle w:val="Odstavecseseznamem"/>
        <w:numPr>
          <w:ilvl w:val="2"/>
          <w:numId w:val="6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F71244">
        <w:rPr>
          <w:rFonts w:ascii="Aptos Display" w:hAnsi="Aptos Display" w:cstheme="minorHAnsi"/>
          <w:sz w:val="22"/>
          <w:szCs w:val="22"/>
        </w:rPr>
        <w:t xml:space="preserve">Zhotovitel před zahájením </w:t>
      </w:r>
      <w:r w:rsidR="00964D8A" w:rsidRPr="00F71244">
        <w:rPr>
          <w:rFonts w:ascii="Aptos Display" w:hAnsi="Aptos Display" w:cstheme="minorHAnsi"/>
          <w:sz w:val="22"/>
          <w:szCs w:val="22"/>
        </w:rPr>
        <w:t xml:space="preserve">stavebních </w:t>
      </w:r>
      <w:r w:rsidRPr="00F71244">
        <w:rPr>
          <w:rFonts w:ascii="Aptos Display" w:hAnsi="Aptos Display" w:cstheme="minorHAnsi"/>
          <w:sz w:val="22"/>
          <w:szCs w:val="22"/>
        </w:rPr>
        <w:t>prací</w:t>
      </w:r>
      <w:r w:rsidR="00964D8A" w:rsidRPr="00F71244">
        <w:rPr>
          <w:rFonts w:ascii="Aptos Display" w:hAnsi="Aptos Display" w:cstheme="minorHAnsi"/>
          <w:sz w:val="22"/>
          <w:szCs w:val="22"/>
        </w:rPr>
        <w:t>,</w:t>
      </w:r>
      <w:r w:rsidRPr="00F71244">
        <w:rPr>
          <w:rFonts w:ascii="Aptos Display" w:hAnsi="Aptos Display" w:cstheme="minorHAnsi"/>
          <w:sz w:val="22"/>
          <w:szCs w:val="22"/>
        </w:rPr>
        <w:t xml:space="preserve"> </w:t>
      </w:r>
      <w:r w:rsidR="00964D8A" w:rsidRPr="00F71244">
        <w:rPr>
          <w:rFonts w:ascii="Aptos Display" w:hAnsi="Aptos Display" w:cstheme="minorHAnsi"/>
          <w:sz w:val="22"/>
          <w:szCs w:val="22"/>
        </w:rPr>
        <w:t xml:space="preserve">resp. zabudováním materiálu a technologických zařízení, </w:t>
      </w:r>
      <w:r w:rsidR="00DD11E5" w:rsidRPr="00F71244">
        <w:rPr>
          <w:rFonts w:ascii="Aptos Display" w:hAnsi="Aptos Display" w:cstheme="minorHAnsi"/>
          <w:sz w:val="22"/>
          <w:szCs w:val="22"/>
        </w:rPr>
        <w:t>zpracuje návrh kontrolního a zkušebního plánu stavby</w:t>
      </w:r>
      <w:r w:rsidR="00A544A3">
        <w:rPr>
          <w:rFonts w:ascii="Aptos Display" w:hAnsi="Aptos Display" w:cstheme="minorHAnsi"/>
          <w:sz w:val="22"/>
          <w:szCs w:val="22"/>
        </w:rPr>
        <w:t xml:space="preserve"> </w:t>
      </w:r>
      <w:r w:rsidR="00A544A3" w:rsidRPr="00E2192E">
        <w:rPr>
          <w:rFonts w:ascii="Aptos Display" w:hAnsi="Aptos Display" w:cstheme="minorHAnsi"/>
          <w:sz w:val="22"/>
          <w:szCs w:val="22"/>
        </w:rPr>
        <w:t>(dále jen „</w:t>
      </w:r>
      <w:r w:rsidR="00A544A3">
        <w:rPr>
          <w:rFonts w:ascii="Aptos Display" w:hAnsi="Aptos Display" w:cstheme="minorHAnsi"/>
          <w:bCs/>
          <w:szCs w:val="22"/>
        </w:rPr>
        <w:t>KZP</w:t>
      </w:r>
      <w:r w:rsidR="00A544A3" w:rsidRPr="00E2192E">
        <w:rPr>
          <w:rFonts w:ascii="Aptos Display" w:hAnsi="Aptos Display" w:cstheme="minorHAnsi"/>
          <w:sz w:val="22"/>
          <w:szCs w:val="22"/>
        </w:rPr>
        <w:t>“)</w:t>
      </w:r>
      <w:r w:rsidR="00DD11E5" w:rsidRPr="00F71244">
        <w:rPr>
          <w:rFonts w:ascii="Aptos Display" w:hAnsi="Aptos Display" w:cstheme="minorHAnsi"/>
          <w:sz w:val="22"/>
          <w:szCs w:val="22"/>
        </w:rPr>
        <w:t xml:space="preserve">. Zhotovitel </w:t>
      </w:r>
      <w:r w:rsidRPr="00F71244">
        <w:rPr>
          <w:rFonts w:ascii="Aptos Display" w:hAnsi="Aptos Display" w:cstheme="minorHAnsi"/>
          <w:sz w:val="22"/>
          <w:szCs w:val="22"/>
        </w:rPr>
        <w:t xml:space="preserve">předloží </w:t>
      </w:r>
      <w:r w:rsidR="00A544A3">
        <w:rPr>
          <w:rFonts w:ascii="Aptos Display" w:hAnsi="Aptos Display" w:cstheme="minorHAnsi"/>
          <w:sz w:val="22"/>
          <w:szCs w:val="22"/>
        </w:rPr>
        <w:t>KZP</w:t>
      </w:r>
      <w:r w:rsidR="00964D8A" w:rsidRPr="00F71244">
        <w:rPr>
          <w:rFonts w:ascii="Aptos Display" w:hAnsi="Aptos Display" w:cstheme="minorHAnsi"/>
          <w:sz w:val="22"/>
          <w:szCs w:val="22"/>
        </w:rPr>
        <w:t xml:space="preserve"> k odsouhlasení </w:t>
      </w:r>
      <w:r w:rsidR="00F71244" w:rsidRPr="00F71244">
        <w:rPr>
          <w:rFonts w:ascii="Aptos Display" w:hAnsi="Aptos Display" w:cstheme="minorHAnsi"/>
          <w:sz w:val="22"/>
          <w:szCs w:val="22"/>
        </w:rPr>
        <w:t xml:space="preserve">technickému dozoru stavebníka. </w:t>
      </w:r>
      <w:r w:rsidR="00964D8A" w:rsidRPr="00F71244">
        <w:rPr>
          <w:rFonts w:ascii="Aptos Display" w:hAnsi="Aptos Display" w:cstheme="minorHAnsi"/>
          <w:sz w:val="22"/>
          <w:szCs w:val="22"/>
        </w:rPr>
        <w:t xml:space="preserve">Technický dozor stavebníka musí do 14 dnů po obdržení </w:t>
      </w:r>
      <w:r w:rsidR="00F71244" w:rsidRPr="00F71244">
        <w:rPr>
          <w:rFonts w:ascii="Aptos Display" w:hAnsi="Aptos Display" w:cstheme="minorHAnsi"/>
          <w:sz w:val="22"/>
          <w:szCs w:val="22"/>
        </w:rPr>
        <w:t xml:space="preserve">návrhu </w:t>
      </w:r>
      <w:r w:rsidR="00A544A3">
        <w:rPr>
          <w:rFonts w:ascii="Aptos Display" w:hAnsi="Aptos Display" w:cstheme="minorHAnsi"/>
          <w:sz w:val="22"/>
          <w:szCs w:val="22"/>
        </w:rPr>
        <w:t>KZP</w:t>
      </w:r>
      <w:r w:rsidR="00F71244" w:rsidRPr="00F71244">
        <w:rPr>
          <w:rFonts w:ascii="Aptos Display" w:hAnsi="Aptos Display" w:cstheme="minorHAnsi"/>
          <w:sz w:val="22"/>
          <w:szCs w:val="22"/>
        </w:rPr>
        <w:t xml:space="preserve"> odpovědět schválením, případně neschválením s vysvětlujícím komentářem a připomínkami. Pokud technický dozor stavebníka návrh </w:t>
      </w:r>
      <w:r w:rsidR="00A544A3">
        <w:rPr>
          <w:rFonts w:ascii="Aptos Display" w:hAnsi="Aptos Display" w:cstheme="minorHAnsi"/>
          <w:sz w:val="22"/>
          <w:szCs w:val="22"/>
        </w:rPr>
        <w:t>KZP</w:t>
      </w:r>
      <w:r w:rsidR="00F71244" w:rsidRPr="00F71244">
        <w:rPr>
          <w:rFonts w:ascii="Aptos Display" w:hAnsi="Aptos Display" w:cstheme="minorHAnsi"/>
          <w:sz w:val="22"/>
          <w:szCs w:val="22"/>
        </w:rPr>
        <w:t xml:space="preserve"> neschválí</w:t>
      </w:r>
      <w:r w:rsidR="00F71244">
        <w:rPr>
          <w:rFonts w:ascii="Aptos Display" w:hAnsi="Aptos Display" w:cstheme="minorHAnsi"/>
          <w:sz w:val="22"/>
          <w:szCs w:val="22"/>
        </w:rPr>
        <w:t>,</w:t>
      </w:r>
      <w:r w:rsidR="00F71244" w:rsidRPr="00F71244">
        <w:rPr>
          <w:rFonts w:ascii="Aptos Display" w:hAnsi="Aptos Display" w:cstheme="minorHAnsi"/>
          <w:sz w:val="22"/>
          <w:szCs w:val="22"/>
        </w:rPr>
        <w:t xml:space="preserve"> předloží zhotovitel do 5 dnů opravený návrh </w:t>
      </w:r>
      <w:r w:rsidR="006C2534">
        <w:rPr>
          <w:rFonts w:ascii="Aptos Display" w:hAnsi="Aptos Display" w:cstheme="minorHAnsi"/>
          <w:sz w:val="22"/>
          <w:szCs w:val="22"/>
        </w:rPr>
        <w:t xml:space="preserve">KZP </w:t>
      </w:r>
      <w:r w:rsidR="00F71244" w:rsidRPr="00F71244">
        <w:rPr>
          <w:rFonts w:ascii="Aptos Display" w:hAnsi="Aptos Display" w:cstheme="minorHAnsi"/>
          <w:sz w:val="22"/>
          <w:szCs w:val="22"/>
        </w:rPr>
        <w:t xml:space="preserve">technickému dozoru stavebníka ke schválení. Technický dozor stavebníka musí do 10 dnů po obdržení opraveného návrhu </w:t>
      </w:r>
      <w:r w:rsidR="006C2534">
        <w:rPr>
          <w:rFonts w:ascii="Aptos Display" w:hAnsi="Aptos Display" w:cstheme="minorHAnsi"/>
          <w:sz w:val="22"/>
          <w:szCs w:val="22"/>
        </w:rPr>
        <w:t>KZP</w:t>
      </w:r>
      <w:r w:rsidR="00F71244" w:rsidRPr="00F71244">
        <w:rPr>
          <w:rFonts w:ascii="Aptos Display" w:hAnsi="Aptos Display" w:cstheme="minorHAnsi"/>
          <w:sz w:val="22"/>
          <w:szCs w:val="22"/>
        </w:rPr>
        <w:t xml:space="preserve"> odpovědět schválením, případně neschválením s vysvětlujícím komentářem a připomínkami. </w:t>
      </w:r>
      <w:r w:rsidR="00964D8A" w:rsidRPr="00F71244">
        <w:rPr>
          <w:rFonts w:ascii="Aptos Display" w:hAnsi="Aptos Display" w:cstheme="minorHAnsi"/>
          <w:sz w:val="22"/>
          <w:szCs w:val="22"/>
        </w:rPr>
        <w:t xml:space="preserve">Stavební práce nemohou být zahájeny před tím, než bude </w:t>
      </w:r>
      <w:r w:rsidR="006C2534">
        <w:rPr>
          <w:rFonts w:ascii="Aptos Display" w:hAnsi="Aptos Display" w:cstheme="minorHAnsi"/>
          <w:sz w:val="22"/>
          <w:szCs w:val="22"/>
        </w:rPr>
        <w:t>KZP</w:t>
      </w:r>
      <w:r w:rsidR="00F71244">
        <w:rPr>
          <w:rFonts w:ascii="Aptos Display" w:hAnsi="Aptos Display" w:cstheme="minorHAnsi"/>
          <w:sz w:val="22"/>
          <w:szCs w:val="22"/>
        </w:rPr>
        <w:t xml:space="preserve"> </w:t>
      </w:r>
      <w:r w:rsidR="00964D8A" w:rsidRPr="00F71244">
        <w:rPr>
          <w:rFonts w:ascii="Aptos Display" w:hAnsi="Aptos Display" w:cstheme="minorHAnsi"/>
          <w:sz w:val="22"/>
          <w:szCs w:val="22"/>
        </w:rPr>
        <w:t>odsouhlasen technickým dozorem stavebníka.</w:t>
      </w:r>
    </w:p>
    <w:p w14:paraId="59606B19" w14:textId="1244EFA0" w:rsidR="0075760C" w:rsidRPr="005211D1" w:rsidRDefault="00964D8A" w:rsidP="00964D8A">
      <w:pPr>
        <w:pStyle w:val="Odstavecseseznamem"/>
        <w:numPr>
          <w:ilvl w:val="2"/>
          <w:numId w:val="6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>
        <w:rPr>
          <w:rFonts w:ascii="Aptos Display" w:hAnsi="Aptos Display" w:cstheme="minorHAnsi"/>
          <w:sz w:val="22"/>
          <w:szCs w:val="22"/>
        </w:rPr>
        <w:lastRenderedPageBreak/>
        <w:t>Technický dozor stavebníka</w:t>
      </w:r>
      <w:r w:rsidR="0075760C" w:rsidRPr="005211D1">
        <w:rPr>
          <w:rFonts w:ascii="Aptos Display" w:hAnsi="Aptos Display" w:cstheme="minorHAnsi"/>
          <w:sz w:val="22"/>
          <w:szCs w:val="22"/>
        </w:rPr>
        <w:t xml:space="preserve"> je </w:t>
      </w:r>
      <w:r>
        <w:rPr>
          <w:rFonts w:ascii="Aptos Display" w:hAnsi="Aptos Display" w:cstheme="minorHAnsi"/>
          <w:sz w:val="22"/>
          <w:szCs w:val="22"/>
        </w:rPr>
        <w:t xml:space="preserve">nad rámec schváleného kontrolního a zkušebního plánu </w:t>
      </w:r>
      <w:r w:rsidR="0075760C" w:rsidRPr="005211D1">
        <w:rPr>
          <w:rFonts w:ascii="Aptos Display" w:hAnsi="Aptos Display" w:cstheme="minorHAnsi"/>
          <w:sz w:val="22"/>
          <w:szCs w:val="22"/>
        </w:rPr>
        <w:t xml:space="preserve">oprávněn požadovat jakékoliv zkoušky během provádění </w:t>
      </w:r>
      <w:r>
        <w:rPr>
          <w:rFonts w:ascii="Aptos Display" w:hAnsi="Aptos Display" w:cstheme="minorHAnsi"/>
          <w:sz w:val="22"/>
          <w:szCs w:val="22"/>
        </w:rPr>
        <w:t>d</w:t>
      </w:r>
      <w:r w:rsidR="0075760C" w:rsidRPr="005211D1">
        <w:rPr>
          <w:rFonts w:ascii="Aptos Display" w:hAnsi="Aptos Display" w:cstheme="minorHAnsi"/>
          <w:sz w:val="22"/>
          <w:szCs w:val="22"/>
        </w:rPr>
        <w:t xml:space="preserve">íla vyplývající z požadavků nebo doporučení norem a platných </w:t>
      </w:r>
      <w:r>
        <w:rPr>
          <w:rFonts w:ascii="Aptos Display" w:hAnsi="Aptos Display" w:cstheme="minorHAnsi"/>
          <w:sz w:val="22"/>
          <w:szCs w:val="22"/>
        </w:rPr>
        <w:t>p</w:t>
      </w:r>
      <w:r w:rsidR="0075760C" w:rsidRPr="005211D1">
        <w:rPr>
          <w:rFonts w:ascii="Aptos Display" w:hAnsi="Aptos Display" w:cstheme="minorHAnsi"/>
          <w:sz w:val="22"/>
          <w:szCs w:val="22"/>
        </w:rPr>
        <w:t xml:space="preserve">rávních předpisů a jakékoliv zkoušky </w:t>
      </w:r>
      <w:r>
        <w:rPr>
          <w:rFonts w:ascii="Aptos Display" w:hAnsi="Aptos Display" w:cstheme="minorHAnsi"/>
          <w:sz w:val="22"/>
          <w:szCs w:val="22"/>
        </w:rPr>
        <w:t>s</w:t>
      </w:r>
      <w:r w:rsidR="0075760C" w:rsidRPr="005211D1">
        <w:rPr>
          <w:rFonts w:ascii="Aptos Display" w:hAnsi="Aptos Display" w:cstheme="minorHAnsi"/>
          <w:sz w:val="22"/>
          <w:szCs w:val="22"/>
        </w:rPr>
        <w:t>tavby nebo</w:t>
      </w:r>
      <w:r>
        <w:rPr>
          <w:rFonts w:ascii="Aptos Display" w:hAnsi="Aptos Display" w:cstheme="minorHAnsi"/>
          <w:sz w:val="22"/>
          <w:szCs w:val="22"/>
        </w:rPr>
        <w:t xml:space="preserve"> t</w:t>
      </w:r>
      <w:r w:rsidR="0075760C" w:rsidRPr="005211D1">
        <w:rPr>
          <w:rFonts w:ascii="Aptos Display" w:hAnsi="Aptos Display" w:cstheme="minorHAnsi"/>
          <w:sz w:val="22"/>
          <w:szCs w:val="22"/>
        </w:rPr>
        <w:t>echnologických zařízení, nezbytné k prokázání jejich funkce a výkonu.</w:t>
      </w:r>
    </w:p>
    <w:p w14:paraId="77CF757C" w14:textId="11AD61F9" w:rsidR="00BB1341" w:rsidRPr="005211D1" w:rsidRDefault="00BB1341" w:rsidP="00964D8A">
      <w:pPr>
        <w:pStyle w:val="Odstavecseseznamem"/>
        <w:numPr>
          <w:ilvl w:val="2"/>
          <w:numId w:val="6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211D1">
        <w:rPr>
          <w:rFonts w:ascii="Aptos Display" w:hAnsi="Aptos Display" w:cstheme="minorHAnsi"/>
          <w:sz w:val="22"/>
          <w:szCs w:val="22"/>
        </w:rPr>
        <w:t>Zhotovitel musí poskytnout všechny přístroje, podporu, dokumenty a jiné informace, elektřinu, vybavení, pohonné hmoty, spotřební materiál, nástroje, pracovní sílu, materiály a vhodně kvalifikované a zkušené pracovníky tak, jak je to potřebné k efektivnímu vykonání specifikovaných zkoušek. Zhotovitel se musí s</w:t>
      </w:r>
      <w:r w:rsidR="00964D8A">
        <w:rPr>
          <w:rFonts w:ascii="Aptos Display" w:hAnsi="Aptos Display" w:cstheme="minorHAnsi"/>
          <w:sz w:val="22"/>
          <w:szCs w:val="22"/>
        </w:rPr>
        <w:t xml:space="preserve"> technickým dozorem stavebníka </w:t>
      </w:r>
      <w:r w:rsidRPr="005211D1">
        <w:rPr>
          <w:rFonts w:ascii="Aptos Display" w:hAnsi="Aptos Display" w:cstheme="minorHAnsi"/>
          <w:sz w:val="22"/>
          <w:szCs w:val="22"/>
        </w:rPr>
        <w:t xml:space="preserve">dohodnout na místě a době pro specifikované zkoušení jakéhokoli </w:t>
      </w:r>
      <w:r w:rsidR="00964D8A">
        <w:rPr>
          <w:rFonts w:ascii="Aptos Display" w:hAnsi="Aptos Display" w:cstheme="minorHAnsi"/>
          <w:sz w:val="22"/>
          <w:szCs w:val="22"/>
        </w:rPr>
        <w:t>t</w:t>
      </w:r>
      <w:r w:rsidRPr="005211D1">
        <w:rPr>
          <w:rFonts w:ascii="Aptos Display" w:hAnsi="Aptos Display" w:cstheme="minorHAnsi"/>
          <w:sz w:val="22"/>
          <w:szCs w:val="22"/>
        </w:rPr>
        <w:t xml:space="preserve">echnologického zařízení, </w:t>
      </w:r>
      <w:r w:rsidR="00964D8A">
        <w:rPr>
          <w:rFonts w:ascii="Aptos Display" w:hAnsi="Aptos Display" w:cstheme="minorHAnsi"/>
          <w:sz w:val="22"/>
          <w:szCs w:val="22"/>
        </w:rPr>
        <w:t>m</w:t>
      </w:r>
      <w:r w:rsidRPr="005211D1">
        <w:rPr>
          <w:rFonts w:ascii="Aptos Display" w:hAnsi="Aptos Display" w:cstheme="minorHAnsi"/>
          <w:sz w:val="22"/>
          <w:szCs w:val="22"/>
        </w:rPr>
        <w:t xml:space="preserve">ateriálů a jiných částí </w:t>
      </w:r>
      <w:r w:rsidR="00964D8A">
        <w:rPr>
          <w:rFonts w:ascii="Aptos Display" w:hAnsi="Aptos Display" w:cstheme="minorHAnsi"/>
          <w:sz w:val="22"/>
          <w:szCs w:val="22"/>
        </w:rPr>
        <w:t>d</w:t>
      </w:r>
      <w:r w:rsidRPr="005211D1">
        <w:rPr>
          <w:rFonts w:ascii="Aptos Display" w:hAnsi="Aptos Display" w:cstheme="minorHAnsi"/>
          <w:sz w:val="22"/>
          <w:szCs w:val="22"/>
        </w:rPr>
        <w:t>íla.</w:t>
      </w:r>
    </w:p>
    <w:p w14:paraId="6CDB0949" w14:textId="2F00547A" w:rsidR="00BB1341" w:rsidRPr="005211D1" w:rsidRDefault="00F71244" w:rsidP="005B6272">
      <w:pPr>
        <w:pStyle w:val="Odstavecseseznamem"/>
        <w:numPr>
          <w:ilvl w:val="2"/>
          <w:numId w:val="6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B6272">
        <w:rPr>
          <w:rFonts w:ascii="Aptos Display" w:hAnsi="Aptos Display" w:cstheme="minorHAnsi"/>
          <w:sz w:val="22"/>
          <w:szCs w:val="22"/>
        </w:rPr>
        <w:t>Technický dozor stavebníka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 může pozměnit místo nebo podrobnosti specifikovaných zkoušek nebo dát </w:t>
      </w:r>
      <w:r w:rsidRPr="005B6272">
        <w:rPr>
          <w:rFonts w:ascii="Aptos Display" w:hAnsi="Aptos Display" w:cstheme="minorHAnsi"/>
          <w:sz w:val="22"/>
          <w:szCs w:val="22"/>
        </w:rPr>
        <w:t>z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hotoviteli pokyn k vykonání dodatečných zkoušek. Jestliže tyto pozměněné nebo dodatečné zkoušky prokážou, že zkoušené </w:t>
      </w:r>
      <w:r w:rsidRPr="005B6272">
        <w:rPr>
          <w:rFonts w:ascii="Aptos Display" w:hAnsi="Aptos Display" w:cstheme="minorHAnsi"/>
          <w:sz w:val="22"/>
          <w:szCs w:val="22"/>
        </w:rPr>
        <w:t>t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echnologické zařízení, </w:t>
      </w:r>
      <w:r w:rsidRPr="005B6272">
        <w:rPr>
          <w:rFonts w:ascii="Aptos Display" w:hAnsi="Aptos Display" w:cstheme="minorHAnsi"/>
          <w:sz w:val="22"/>
          <w:szCs w:val="22"/>
        </w:rPr>
        <w:t>m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ateriály nebo řemeslné zpracování nejsou v souladu se </w:t>
      </w:r>
      <w:r w:rsidR="005B6272" w:rsidRPr="005B6272">
        <w:rPr>
          <w:rFonts w:ascii="Aptos Display" w:hAnsi="Aptos Display" w:cstheme="minorHAnsi"/>
          <w:sz w:val="22"/>
          <w:szCs w:val="22"/>
        </w:rPr>
        <w:t>s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mlouvou, náklady </w:t>
      </w:r>
      <w:r w:rsidR="005B6272" w:rsidRPr="005B6272">
        <w:rPr>
          <w:rFonts w:ascii="Aptos Display" w:hAnsi="Aptos Display" w:cstheme="minorHAnsi"/>
          <w:sz w:val="22"/>
          <w:szCs w:val="22"/>
        </w:rPr>
        <w:t xml:space="preserve">na 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vykonání </w:t>
      </w:r>
      <w:r w:rsidR="005B6272" w:rsidRPr="005B6272">
        <w:rPr>
          <w:rFonts w:ascii="Aptos Display" w:hAnsi="Aptos Display" w:cstheme="minorHAnsi"/>
          <w:sz w:val="22"/>
          <w:szCs w:val="22"/>
        </w:rPr>
        <w:t>těchto dodatečných zkoušek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 musí nést Zhotovitel bez ohledu na jiná ustanovení </w:t>
      </w:r>
      <w:r w:rsidR="005B6272" w:rsidRPr="005B6272">
        <w:rPr>
          <w:rFonts w:ascii="Aptos Display" w:hAnsi="Aptos Display" w:cstheme="minorHAnsi"/>
          <w:sz w:val="22"/>
          <w:szCs w:val="22"/>
        </w:rPr>
        <w:t>s</w:t>
      </w:r>
      <w:r w:rsidR="00BB1341" w:rsidRPr="005211D1">
        <w:rPr>
          <w:rFonts w:ascii="Aptos Display" w:hAnsi="Aptos Display" w:cstheme="minorHAnsi"/>
          <w:sz w:val="22"/>
          <w:szCs w:val="22"/>
        </w:rPr>
        <w:t>mlouvy</w:t>
      </w:r>
      <w:r w:rsidR="005B6272" w:rsidRPr="005B6272">
        <w:rPr>
          <w:rFonts w:ascii="Aptos Display" w:hAnsi="Aptos Display" w:cstheme="minorHAnsi"/>
          <w:sz w:val="22"/>
          <w:szCs w:val="22"/>
        </w:rPr>
        <w:t xml:space="preserve"> o dílo</w:t>
      </w:r>
      <w:r w:rsidR="00BB1341" w:rsidRPr="005211D1">
        <w:rPr>
          <w:rFonts w:ascii="Aptos Display" w:hAnsi="Aptos Display" w:cstheme="minorHAnsi"/>
          <w:sz w:val="22"/>
          <w:szCs w:val="22"/>
        </w:rPr>
        <w:t>.</w:t>
      </w:r>
    </w:p>
    <w:p w14:paraId="2A001D72" w14:textId="0C0278C5" w:rsidR="00BB1341" w:rsidRPr="005211D1" w:rsidRDefault="005B6272" w:rsidP="005B6272">
      <w:pPr>
        <w:pStyle w:val="Odstavecseseznamem"/>
        <w:numPr>
          <w:ilvl w:val="2"/>
          <w:numId w:val="6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B6272">
        <w:rPr>
          <w:rFonts w:ascii="Aptos Display" w:hAnsi="Aptos Display" w:cstheme="minorHAnsi"/>
          <w:sz w:val="22"/>
          <w:szCs w:val="22"/>
        </w:rPr>
        <w:t>Technický dozor stavebníka</w:t>
      </w:r>
      <w:r w:rsidRPr="005211D1">
        <w:rPr>
          <w:rFonts w:ascii="Aptos Display" w:hAnsi="Aptos Display" w:cstheme="minorHAnsi"/>
          <w:sz w:val="22"/>
          <w:szCs w:val="22"/>
        </w:rPr>
        <w:t xml:space="preserve"> 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musí dát Zhotoviteli nejméně 24 hodin předem oznámení o úmyslu </w:t>
      </w:r>
      <w:r w:rsidRPr="005B6272">
        <w:rPr>
          <w:rFonts w:ascii="Aptos Display" w:hAnsi="Aptos Display" w:cstheme="minorHAnsi"/>
          <w:sz w:val="22"/>
          <w:szCs w:val="22"/>
        </w:rPr>
        <w:t>technického dozoru stavebníka</w:t>
      </w:r>
      <w:r w:rsidRPr="005211D1">
        <w:rPr>
          <w:rFonts w:ascii="Aptos Display" w:hAnsi="Aptos Display" w:cstheme="minorHAnsi"/>
          <w:sz w:val="22"/>
          <w:szCs w:val="22"/>
        </w:rPr>
        <w:t xml:space="preserve"> 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účastnit se zkoušek. Jestliže se </w:t>
      </w:r>
      <w:r w:rsidRPr="005B6272">
        <w:rPr>
          <w:rFonts w:ascii="Aptos Display" w:hAnsi="Aptos Display" w:cstheme="minorHAnsi"/>
          <w:sz w:val="22"/>
          <w:szCs w:val="22"/>
        </w:rPr>
        <w:t>technický dozor stavebníka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 na dohodnutém místě a v dohodnutém čase nedostaví, může </w:t>
      </w:r>
      <w:r w:rsidRPr="005B6272">
        <w:rPr>
          <w:rFonts w:ascii="Aptos Display" w:hAnsi="Aptos Display" w:cstheme="minorHAnsi"/>
          <w:sz w:val="22"/>
          <w:szCs w:val="22"/>
        </w:rPr>
        <w:t>z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hotovitel přikročit ke zkouškám, jestliže nedostane od </w:t>
      </w:r>
      <w:r w:rsidRPr="005B6272">
        <w:rPr>
          <w:rFonts w:ascii="Aptos Display" w:hAnsi="Aptos Display" w:cstheme="minorHAnsi"/>
          <w:sz w:val="22"/>
          <w:szCs w:val="22"/>
        </w:rPr>
        <w:t>technického dozoru stavebníka</w:t>
      </w:r>
      <w:r w:rsidR="00BB1341" w:rsidRPr="005211D1">
        <w:rPr>
          <w:rFonts w:ascii="Aptos Display" w:hAnsi="Aptos Display" w:cstheme="minorHAnsi"/>
          <w:sz w:val="22"/>
          <w:szCs w:val="22"/>
        </w:rPr>
        <w:t xml:space="preserve"> jiný pokyn, a platí, že zkoušky proběhly za přítomnosti </w:t>
      </w:r>
      <w:r w:rsidRPr="005B6272">
        <w:rPr>
          <w:rFonts w:ascii="Aptos Display" w:hAnsi="Aptos Display" w:cstheme="minorHAnsi"/>
          <w:sz w:val="22"/>
          <w:szCs w:val="22"/>
        </w:rPr>
        <w:t>technického dozoru stavebníka</w:t>
      </w:r>
      <w:r w:rsidR="00BB1341" w:rsidRPr="005211D1">
        <w:rPr>
          <w:rFonts w:ascii="Aptos Display" w:hAnsi="Aptos Display" w:cstheme="minorHAnsi"/>
          <w:sz w:val="22"/>
          <w:szCs w:val="22"/>
        </w:rPr>
        <w:t>.</w:t>
      </w:r>
    </w:p>
    <w:p w14:paraId="6E325B13" w14:textId="00251FBF" w:rsidR="00BB1341" w:rsidRPr="005B6272" w:rsidRDefault="00BB1341" w:rsidP="005B6272">
      <w:pPr>
        <w:pStyle w:val="Odstavecseseznamem"/>
        <w:numPr>
          <w:ilvl w:val="2"/>
          <w:numId w:val="6"/>
        </w:numPr>
        <w:spacing w:after="120" w:line="244" w:lineRule="auto"/>
        <w:ind w:right="152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5B6272">
        <w:rPr>
          <w:rFonts w:ascii="Aptos Display" w:hAnsi="Aptos Display" w:cstheme="minorHAnsi"/>
          <w:sz w:val="22"/>
          <w:szCs w:val="22"/>
        </w:rPr>
        <w:t xml:space="preserve">Jestliže se přezkoumáním, kontrolou, měřením nebo zkoušením u jakéhokoli </w:t>
      </w:r>
      <w:r w:rsidR="0075760C" w:rsidRPr="005B6272">
        <w:rPr>
          <w:rFonts w:ascii="Aptos Display" w:hAnsi="Aptos Display" w:cstheme="minorHAnsi"/>
          <w:sz w:val="22"/>
          <w:szCs w:val="22"/>
        </w:rPr>
        <w:t>t</w:t>
      </w:r>
      <w:r w:rsidRPr="005B6272">
        <w:rPr>
          <w:rFonts w:ascii="Aptos Display" w:hAnsi="Aptos Display" w:cstheme="minorHAnsi"/>
          <w:sz w:val="22"/>
          <w:szCs w:val="22"/>
        </w:rPr>
        <w:t xml:space="preserve">echnologického zařízení, </w:t>
      </w:r>
      <w:r w:rsidR="0075760C" w:rsidRPr="005B6272">
        <w:rPr>
          <w:rFonts w:ascii="Aptos Display" w:hAnsi="Aptos Display" w:cstheme="minorHAnsi"/>
          <w:sz w:val="22"/>
          <w:szCs w:val="22"/>
        </w:rPr>
        <w:t>m</w:t>
      </w:r>
      <w:r w:rsidRPr="005B6272">
        <w:rPr>
          <w:rFonts w:ascii="Aptos Display" w:hAnsi="Aptos Display" w:cstheme="minorHAnsi"/>
          <w:sz w:val="22"/>
          <w:szCs w:val="22"/>
        </w:rPr>
        <w:t xml:space="preserve">ateriálů, projektové dokumentace nebo řemeslného zpracování zjistí vada nebo jiný nesoulad se </w:t>
      </w:r>
      <w:r w:rsidR="0075760C" w:rsidRPr="005B6272">
        <w:rPr>
          <w:rFonts w:ascii="Aptos Display" w:hAnsi="Aptos Display" w:cstheme="minorHAnsi"/>
          <w:sz w:val="22"/>
          <w:szCs w:val="22"/>
        </w:rPr>
        <w:t>s</w:t>
      </w:r>
      <w:r w:rsidRPr="005B6272">
        <w:rPr>
          <w:rFonts w:ascii="Aptos Display" w:hAnsi="Aptos Display" w:cstheme="minorHAnsi"/>
          <w:sz w:val="22"/>
          <w:szCs w:val="22"/>
        </w:rPr>
        <w:t xml:space="preserve">mlouvou, může </w:t>
      </w:r>
      <w:r w:rsidR="009D678E">
        <w:rPr>
          <w:rFonts w:ascii="Aptos Display" w:hAnsi="Aptos Display" w:cstheme="minorHAnsi"/>
          <w:sz w:val="22"/>
          <w:szCs w:val="22"/>
        </w:rPr>
        <w:t>t</w:t>
      </w:r>
      <w:r w:rsidR="009D678E" w:rsidRPr="005B6272">
        <w:rPr>
          <w:rFonts w:ascii="Aptos Display" w:hAnsi="Aptos Display" w:cstheme="minorHAnsi"/>
          <w:sz w:val="22"/>
          <w:szCs w:val="22"/>
        </w:rPr>
        <w:t>echnický dozor stavebníka</w:t>
      </w:r>
      <w:r w:rsidR="009D678E" w:rsidRPr="005211D1">
        <w:rPr>
          <w:rFonts w:ascii="Aptos Display" w:hAnsi="Aptos Display" w:cstheme="minorHAnsi"/>
          <w:sz w:val="22"/>
          <w:szCs w:val="22"/>
        </w:rPr>
        <w:t xml:space="preserve"> </w:t>
      </w:r>
      <w:r w:rsidR="009D678E">
        <w:rPr>
          <w:rFonts w:ascii="Aptos Display" w:hAnsi="Aptos Display" w:cstheme="minorHAnsi"/>
          <w:sz w:val="22"/>
          <w:szCs w:val="22"/>
        </w:rPr>
        <w:t>t</w:t>
      </w:r>
      <w:r w:rsidRPr="005B6272">
        <w:rPr>
          <w:rFonts w:ascii="Aptos Display" w:hAnsi="Aptos Display" w:cstheme="minorHAnsi"/>
          <w:sz w:val="22"/>
          <w:szCs w:val="22"/>
        </w:rPr>
        <w:t xml:space="preserve">echnologické zařízení, </w:t>
      </w:r>
      <w:r w:rsidR="009D678E">
        <w:rPr>
          <w:rFonts w:ascii="Aptos Display" w:hAnsi="Aptos Display" w:cstheme="minorHAnsi"/>
          <w:sz w:val="22"/>
          <w:szCs w:val="22"/>
        </w:rPr>
        <w:t>m</w:t>
      </w:r>
      <w:r w:rsidRPr="005B6272">
        <w:rPr>
          <w:rFonts w:ascii="Aptos Display" w:hAnsi="Aptos Display" w:cstheme="minorHAnsi"/>
          <w:sz w:val="22"/>
          <w:szCs w:val="22"/>
        </w:rPr>
        <w:t xml:space="preserve">ateriály, projektovou dokumentaci nebo řemeslné zpracování odmítnout tím, že dá </w:t>
      </w:r>
      <w:r w:rsidR="009D678E">
        <w:rPr>
          <w:rFonts w:ascii="Aptos Display" w:hAnsi="Aptos Display" w:cstheme="minorHAnsi"/>
          <w:sz w:val="22"/>
          <w:szCs w:val="22"/>
        </w:rPr>
        <w:t>z</w:t>
      </w:r>
      <w:r w:rsidRPr="005B6272">
        <w:rPr>
          <w:rFonts w:ascii="Aptos Display" w:hAnsi="Aptos Display" w:cstheme="minorHAnsi"/>
          <w:sz w:val="22"/>
          <w:szCs w:val="22"/>
        </w:rPr>
        <w:t xml:space="preserve">hotoviteli oznámení s uvedením důvodů. </w:t>
      </w:r>
      <w:r w:rsidR="009D678E">
        <w:rPr>
          <w:rFonts w:ascii="Aptos Display" w:hAnsi="Aptos Display" w:cstheme="minorHAnsi"/>
          <w:sz w:val="22"/>
          <w:szCs w:val="22"/>
        </w:rPr>
        <w:t>z</w:t>
      </w:r>
      <w:r w:rsidRPr="005B6272">
        <w:rPr>
          <w:rFonts w:ascii="Aptos Display" w:hAnsi="Aptos Display" w:cstheme="minorHAnsi"/>
          <w:sz w:val="22"/>
          <w:szCs w:val="22"/>
        </w:rPr>
        <w:t xml:space="preserve">hotovitel pak musí okamžitě vadu napravit a zajistit, aby byla odmítnutá položka v souladu se </w:t>
      </w:r>
      <w:r w:rsidR="009D678E">
        <w:rPr>
          <w:rFonts w:ascii="Aptos Display" w:hAnsi="Aptos Display" w:cstheme="minorHAnsi"/>
          <w:sz w:val="22"/>
          <w:szCs w:val="22"/>
        </w:rPr>
        <w:t>s</w:t>
      </w:r>
      <w:r w:rsidRPr="005B6272">
        <w:rPr>
          <w:rFonts w:ascii="Aptos Display" w:hAnsi="Aptos Display" w:cstheme="minorHAnsi"/>
          <w:sz w:val="22"/>
          <w:szCs w:val="22"/>
        </w:rPr>
        <w:t>mlouvou</w:t>
      </w:r>
      <w:r w:rsidR="009D678E">
        <w:rPr>
          <w:rFonts w:ascii="Aptos Display" w:hAnsi="Aptos Display" w:cstheme="minorHAnsi"/>
          <w:sz w:val="22"/>
          <w:szCs w:val="22"/>
        </w:rPr>
        <w:t xml:space="preserve"> o dílo</w:t>
      </w:r>
      <w:r w:rsidRPr="005B6272">
        <w:rPr>
          <w:rFonts w:ascii="Aptos Display" w:hAnsi="Aptos Display" w:cstheme="minorHAnsi"/>
          <w:sz w:val="22"/>
          <w:szCs w:val="22"/>
        </w:rPr>
        <w:t>.</w:t>
      </w:r>
    </w:p>
    <w:p w14:paraId="31B700CD" w14:textId="77777777" w:rsidR="00F038DE" w:rsidRDefault="00F038DE">
      <w:pPr>
        <w:spacing w:after="160" w:line="259" w:lineRule="auto"/>
        <w:rPr>
          <w:rFonts w:ascii="Aptos Display" w:eastAsia="Times New Roman" w:hAnsi="Aptos Display" w:cs="Times New Roman"/>
          <w:b/>
          <w:color w:val="auto"/>
          <w:sz w:val="22"/>
          <w:szCs w:val="22"/>
          <w:lang w:eastAsia="cs-CZ"/>
        </w:rPr>
      </w:pPr>
    </w:p>
    <w:p w14:paraId="7CBB4081" w14:textId="6FA7FDDD" w:rsidR="00F038DE" w:rsidRPr="00F038DE" w:rsidRDefault="00F038DE" w:rsidP="00F038DE">
      <w:pPr>
        <w:pStyle w:val="Nadpis2"/>
        <w:keepNext w:val="0"/>
        <w:keepLines w:val="0"/>
        <w:numPr>
          <w:ilvl w:val="1"/>
          <w:numId w:val="6"/>
        </w:numPr>
        <w:spacing w:before="0" w:after="120" w:line="276" w:lineRule="auto"/>
        <w:ind w:left="993" w:hanging="567"/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</w:pPr>
      <w:bookmarkStart w:id="5" w:name="_Toc213606810"/>
      <w:r w:rsidRPr="00D91396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zkoušky před uvedením do provozu jednotlivých komponent (za „sucha“ nebo „za mokra“);</w:t>
      </w:r>
      <w:bookmarkEnd w:id="5"/>
    </w:p>
    <w:p w14:paraId="41616EF1" w14:textId="497816A5" w:rsidR="00F038DE" w:rsidRPr="0027350C" w:rsidRDefault="00F038DE" w:rsidP="00B40F8A">
      <w:pPr>
        <w:jc w:val="both"/>
        <w:rPr>
          <w:rFonts w:ascii="Aptos Display" w:hAnsi="Aptos Display"/>
          <w:sz w:val="22"/>
          <w:szCs w:val="22"/>
          <w:lang w:eastAsia="cs-CZ"/>
        </w:rPr>
      </w:pPr>
      <w:r w:rsidRPr="00F038DE">
        <w:rPr>
          <w:rFonts w:ascii="Aptos Display" w:hAnsi="Aptos Display"/>
          <w:sz w:val="22"/>
          <w:szCs w:val="22"/>
          <w:lang w:eastAsia="cs-CZ"/>
        </w:rPr>
        <w:t>Zhotovitel ve své projektové dokumentaci uvede úplný seznam všech zkoušek před uvedením do</w:t>
      </w:r>
      <w:r>
        <w:rPr>
          <w:rFonts w:ascii="Aptos Display" w:hAnsi="Aptos Display"/>
          <w:sz w:val="22"/>
          <w:szCs w:val="22"/>
          <w:lang w:eastAsia="cs-CZ"/>
        </w:rPr>
        <w:t xml:space="preserve"> </w:t>
      </w:r>
      <w:r w:rsidRPr="00F038DE">
        <w:rPr>
          <w:rFonts w:ascii="Aptos Display" w:hAnsi="Aptos Display"/>
          <w:sz w:val="22"/>
          <w:szCs w:val="22"/>
          <w:lang w:eastAsia="cs-CZ"/>
        </w:rPr>
        <w:t xml:space="preserve">provozu, které mají být provedeny na základě </w:t>
      </w:r>
      <w:r>
        <w:rPr>
          <w:rFonts w:ascii="Aptos Display" w:hAnsi="Aptos Display"/>
          <w:sz w:val="22"/>
          <w:szCs w:val="22"/>
          <w:lang w:eastAsia="cs-CZ"/>
        </w:rPr>
        <w:t>s</w:t>
      </w:r>
      <w:r w:rsidRPr="00F038DE">
        <w:rPr>
          <w:rFonts w:ascii="Aptos Display" w:hAnsi="Aptos Display"/>
          <w:sz w:val="22"/>
          <w:szCs w:val="22"/>
          <w:lang w:eastAsia="cs-CZ"/>
        </w:rPr>
        <w:t>mlouvy, a které prokáží splnění Požadavků</w:t>
      </w:r>
      <w:r>
        <w:rPr>
          <w:rFonts w:ascii="Aptos Display" w:hAnsi="Aptos Display"/>
          <w:sz w:val="22"/>
          <w:szCs w:val="22"/>
          <w:lang w:eastAsia="cs-CZ"/>
        </w:rPr>
        <w:t xml:space="preserve"> o</w:t>
      </w:r>
      <w:r w:rsidRPr="00F038DE">
        <w:rPr>
          <w:rFonts w:ascii="Aptos Display" w:hAnsi="Aptos Display"/>
          <w:sz w:val="22"/>
          <w:szCs w:val="22"/>
          <w:lang w:eastAsia="cs-CZ"/>
        </w:rPr>
        <w:t>bjednatele a obecných technických předpisů.</w:t>
      </w:r>
      <w:r>
        <w:rPr>
          <w:rFonts w:ascii="Aptos Display" w:hAnsi="Aptos Display"/>
          <w:sz w:val="22"/>
          <w:szCs w:val="22"/>
          <w:lang w:eastAsia="cs-CZ"/>
        </w:rPr>
        <w:t xml:space="preserve"> </w:t>
      </w:r>
      <w:bookmarkStart w:id="6" w:name="_Toc213014210"/>
      <w:r>
        <w:rPr>
          <w:rFonts w:ascii="Aptos Display" w:hAnsi="Aptos Display"/>
          <w:sz w:val="22"/>
          <w:szCs w:val="22"/>
          <w:lang w:eastAsia="cs-CZ"/>
        </w:rPr>
        <w:t>Obsahu p</w:t>
      </w:r>
      <w:r w:rsidRPr="0027350C">
        <w:rPr>
          <w:rFonts w:ascii="Aptos Display" w:hAnsi="Aptos Display"/>
          <w:sz w:val="22"/>
          <w:szCs w:val="22"/>
          <w:lang w:eastAsia="cs-CZ"/>
        </w:rPr>
        <w:t xml:space="preserve">rogram individuálního </w:t>
      </w:r>
      <w:r>
        <w:rPr>
          <w:rFonts w:ascii="Aptos Display" w:hAnsi="Aptos Display"/>
          <w:sz w:val="22"/>
          <w:szCs w:val="22"/>
          <w:lang w:eastAsia="cs-CZ"/>
        </w:rPr>
        <w:t xml:space="preserve">a komplexního vyzkoušení </w:t>
      </w:r>
      <w:bookmarkEnd w:id="6"/>
      <w:r>
        <w:rPr>
          <w:rFonts w:ascii="Aptos Display" w:hAnsi="Aptos Display"/>
          <w:sz w:val="22"/>
          <w:szCs w:val="22"/>
          <w:lang w:eastAsia="cs-CZ"/>
        </w:rPr>
        <w:t>je uveden v p</w:t>
      </w:r>
      <w:r w:rsidRPr="00F038DE">
        <w:rPr>
          <w:rFonts w:ascii="Aptos Display" w:hAnsi="Aptos Display"/>
          <w:sz w:val="22"/>
          <w:szCs w:val="22"/>
          <w:lang w:eastAsia="cs-CZ"/>
        </w:rPr>
        <w:t>o</w:t>
      </w:r>
      <w:r w:rsidR="00B40F8A">
        <w:rPr>
          <w:rFonts w:ascii="Aptos Display" w:hAnsi="Aptos Display"/>
          <w:sz w:val="22"/>
          <w:szCs w:val="22"/>
          <w:lang w:eastAsia="cs-CZ"/>
        </w:rPr>
        <w:t>žadavcích</w:t>
      </w:r>
      <w:r w:rsidRPr="00F038DE">
        <w:rPr>
          <w:rFonts w:ascii="Aptos Display" w:hAnsi="Aptos Display"/>
          <w:sz w:val="22"/>
          <w:szCs w:val="22"/>
          <w:lang w:eastAsia="cs-CZ"/>
        </w:rPr>
        <w:t xml:space="preserve"> objednatele v kapitole </w:t>
      </w:r>
      <w:r>
        <w:rPr>
          <w:rFonts w:ascii="Aptos Display" w:hAnsi="Aptos Display"/>
          <w:sz w:val="22"/>
          <w:szCs w:val="22"/>
          <w:lang w:eastAsia="cs-CZ"/>
        </w:rPr>
        <w:t>„</w:t>
      </w:r>
      <w:r w:rsidRPr="00F038DE">
        <w:rPr>
          <w:rFonts w:ascii="Aptos Display" w:hAnsi="Aptos Display"/>
          <w:sz w:val="22"/>
          <w:szCs w:val="22"/>
          <w:lang w:eastAsia="cs-CZ"/>
        </w:rPr>
        <w:t>Požadavky na zpracování realizační dokumentace</w:t>
      </w:r>
      <w:r>
        <w:rPr>
          <w:rFonts w:ascii="Aptos Display" w:hAnsi="Aptos Display"/>
          <w:sz w:val="22"/>
          <w:szCs w:val="22"/>
          <w:lang w:eastAsia="cs-CZ"/>
        </w:rPr>
        <w:t>“.</w:t>
      </w:r>
    </w:p>
    <w:p w14:paraId="1D69AA7F" w14:textId="77777777" w:rsidR="00F038DE" w:rsidRDefault="00F038DE" w:rsidP="00F038DE">
      <w:pPr>
        <w:spacing w:after="160" w:line="259" w:lineRule="auto"/>
        <w:rPr>
          <w:rFonts w:ascii="Aptos Display" w:eastAsia="Times New Roman" w:hAnsi="Aptos Display" w:cs="Times New Roman"/>
          <w:b/>
          <w:color w:val="auto"/>
          <w:sz w:val="22"/>
          <w:szCs w:val="22"/>
          <w:lang w:eastAsia="cs-CZ"/>
        </w:rPr>
      </w:pPr>
    </w:p>
    <w:p w14:paraId="2F0FBAF7" w14:textId="77777777" w:rsidR="00F038DE" w:rsidRPr="00B57C5B" w:rsidRDefault="00F038DE" w:rsidP="00B57C5B">
      <w:pPr>
        <w:pStyle w:val="Nadpis1"/>
        <w:numPr>
          <w:ilvl w:val="0"/>
          <w:numId w:val="10"/>
        </w:numPr>
        <w:shd w:val="pct5" w:color="auto" w:fill="auto"/>
        <w:tabs>
          <w:tab w:val="num" w:pos="284"/>
        </w:tabs>
        <w:spacing w:after="120" w:line="276" w:lineRule="auto"/>
        <w:ind w:left="714" w:hanging="357"/>
        <w:rPr>
          <w:rFonts w:ascii="Aptos Display" w:eastAsia="Arial" w:hAnsi="Aptos Display" w:cstheme="minorHAnsi"/>
          <w:caps/>
          <w:color w:val="auto"/>
          <w:szCs w:val="22"/>
          <w:lang w:val="cs"/>
        </w:rPr>
      </w:pPr>
      <w:bookmarkStart w:id="7" w:name="_Toc213606811"/>
      <w:r w:rsidRPr="00B57C5B">
        <w:rPr>
          <w:rFonts w:ascii="Aptos Display" w:eastAsia="Arial" w:hAnsi="Aptos Display" w:cstheme="minorHAnsi"/>
          <w:caps/>
          <w:color w:val="auto"/>
          <w:szCs w:val="22"/>
          <w:lang w:val="cs"/>
        </w:rPr>
        <w:t>Zkušební provoz</w:t>
      </w:r>
      <w:bookmarkEnd w:id="7"/>
    </w:p>
    <w:p w14:paraId="36A681F6" w14:textId="3BD7D90B" w:rsidR="00F038DE" w:rsidRDefault="008F1F77" w:rsidP="0010609D">
      <w:pPr>
        <w:pStyle w:val="Nadpis2"/>
        <w:keepNext w:val="0"/>
        <w:keepLines w:val="0"/>
        <w:numPr>
          <w:ilvl w:val="1"/>
          <w:numId w:val="15"/>
        </w:numPr>
        <w:spacing w:before="0" w:after="120" w:line="276" w:lineRule="auto"/>
        <w:ind w:left="993" w:hanging="567"/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</w:pPr>
      <w:bookmarkStart w:id="8" w:name="_Toc213606812"/>
      <w:r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Z</w:t>
      </w:r>
      <w:r w:rsidR="00F038DE" w:rsidRPr="00D91396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kušební provozování;</w:t>
      </w:r>
      <w:bookmarkEnd w:id="8"/>
    </w:p>
    <w:p w14:paraId="75D11179" w14:textId="20BA3B80" w:rsidR="0011356E" w:rsidRDefault="0011356E" w:rsidP="00064BFF">
      <w:pPr>
        <w:pStyle w:val="Odstavecseseznamem"/>
        <w:numPr>
          <w:ilvl w:val="2"/>
          <w:numId w:val="15"/>
        </w:numPr>
        <w:spacing w:after="120" w:line="245" w:lineRule="auto"/>
        <w:ind w:right="153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DF6808">
        <w:rPr>
          <w:rFonts w:ascii="Aptos Display" w:hAnsi="Aptos Display" w:cstheme="minorHAnsi"/>
          <w:sz w:val="22"/>
          <w:szCs w:val="22"/>
        </w:rPr>
        <w:t>Po úspěšném dokončení individuálních a komplexních zkoušek ke spokojenosti objednatele stavby musí zhotovitel dílo udržovat</w:t>
      </w:r>
      <w:r w:rsidR="00655806" w:rsidRPr="00DF6808">
        <w:rPr>
          <w:rFonts w:ascii="Aptos Display" w:hAnsi="Aptos Display" w:cstheme="minorHAnsi"/>
          <w:sz w:val="22"/>
          <w:szCs w:val="22"/>
        </w:rPr>
        <w:t xml:space="preserve"> a řídit zkušební provoz</w:t>
      </w:r>
      <w:r w:rsidRPr="00DF6808">
        <w:rPr>
          <w:rFonts w:ascii="Aptos Display" w:hAnsi="Aptos Display" w:cstheme="minorHAnsi"/>
          <w:sz w:val="22"/>
          <w:szCs w:val="22"/>
        </w:rPr>
        <w:t xml:space="preserve"> v souladu s návrhem příruček pro provoz a údržbu, a to po dobu minimálně </w:t>
      </w:r>
      <w:r w:rsidR="00655806" w:rsidRPr="00DF6808">
        <w:rPr>
          <w:rFonts w:ascii="Aptos Display" w:hAnsi="Aptos Display" w:cstheme="minorHAnsi"/>
          <w:sz w:val="22"/>
          <w:szCs w:val="22"/>
        </w:rPr>
        <w:t>12-ti měsíců</w:t>
      </w:r>
      <w:r w:rsidRPr="00DF6808">
        <w:rPr>
          <w:rFonts w:ascii="Aptos Display" w:hAnsi="Aptos Display" w:cstheme="minorHAnsi"/>
          <w:sz w:val="22"/>
          <w:szCs w:val="22"/>
        </w:rPr>
        <w:t xml:space="preserve">. Pokud bude zkušební provoz požadován v podmínkách stavebního povolení musí zhotovitel dílo provozovat po dobu požadovanou stavebním povolení. </w:t>
      </w:r>
    </w:p>
    <w:p w14:paraId="76C87F3F" w14:textId="648AE3C9" w:rsidR="00064BFF" w:rsidRPr="00064BFF" w:rsidRDefault="00064BFF" w:rsidP="00064BFF">
      <w:pPr>
        <w:pStyle w:val="Odstavecseseznamem"/>
        <w:numPr>
          <w:ilvl w:val="2"/>
          <w:numId w:val="15"/>
        </w:numPr>
        <w:spacing w:after="120" w:line="245" w:lineRule="auto"/>
        <w:ind w:right="153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064BFF">
        <w:rPr>
          <w:rFonts w:ascii="Aptos Display" w:hAnsi="Aptos Display" w:cstheme="minorHAnsi"/>
          <w:sz w:val="22"/>
          <w:szCs w:val="22"/>
        </w:rPr>
        <w:t xml:space="preserve">Do doby vydání potvrzení o převzetí budou zaměstnanci objednatele a provozovatele nové dílo provozovat jen pod dozorem </w:t>
      </w:r>
      <w:r>
        <w:rPr>
          <w:rFonts w:ascii="Aptos Display" w:hAnsi="Aptos Display" w:cstheme="minorHAnsi"/>
          <w:sz w:val="22"/>
          <w:szCs w:val="22"/>
        </w:rPr>
        <w:t>z</w:t>
      </w:r>
      <w:r w:rsidRPr="00064BFF">
        <w:rPr>
          <w:rFonts w:ascii="Aptos Display" w:hAnsi="Aptos Display" w:cstheme="minorHAnsi"/>
          <w:sz w:val="22"/>
          <w:szCs w:val="22"/>
        </w:rPr>
        <w:t xml:space="preserve">hotovitele, který bude v této době plně odpovědný za provoz díla a zaškolení zaměstnanců </w:t>
      </w:r>
      <w:r>
        <w:rPr>
          <w:rFonts w:ascii="Aptos Display" w:hAnsi="Aptos Display" w:cstheme="minorHAnsi"/>
          <w:sz w:val="22"/>
          <w:szCs w:val="22"/>
        </w:rPr>
        <w:t>o</w:t>
      </w:r>
      <w:r w:rsidRPr="00064BFF">
        <w:rPr>
          <w:rFonts w:ascii="Aptos Display" w:hAnsi="Aptos Display" w:cstheme="minorHAnsi"/>
          <w:sz w:val="22"/>
          <w:szCs w:val="22"/>
        </w:rPr>
        <w:t>bjednatele</w:t>
      </w:r>
      <w:r>
        <w:rPr>
          <w:rFonts w:ascii="Aptos Display" w:hAnsi="Aptos Display" w:cstheme="minorHAnsi"/>
          <w:sz w:val="22"/>
          <w:szCs w:val="22"/>
        </w:rPr>
        <w:t xml:space="preserve"> a provozovatele</w:t>
      </w:r>
      <w:r w:rsidRPr="00064BFF">
        <w:rPr>
          <w:rFonts w:ascii="Aptos Display" w:hAnsi="Aptos Display" w:cstheme="minorHAnsi"/>
          <w:sz w:val="22"/>
          <w:szCs w:val="22"/>
        </w:rPr>
        <w:t xml:space="preserve">. </w:t>
      </w:r>
    </w:p>
    <w:p w14:paraId="638A7E44" w14:textId="21DC79FC" w:rsidR="0011356E" w:rsidRPr="0011356E" w:rsidRDefault="0011356E" w:rsidP="00064BFF">
      <w:pPr>
        <w:pStyle w:val="Odstavecseseznamem"/>
        <w:numPr>
          <w:ilvl w:val="2"/>
          <w:numId w:val="15"/>
        </w:numPr>
        <w:spacing w:after="120" w:line="245" w:lineRule="auto"/>
        <w:ind w:right="153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11356E">
        <w:rPr>
          <w:rFonts w:ascii="Aptos Display" w:hAnsi="Aptos Display" w:cstheme="minorHAnsi"/>
          <w:sz w:val="22"/>
          <w:szCs w:val="22"/>
        </w:rPr>
        <w:lastRenderedPageBreak/>
        <w:t xml:space="preserve">Pro provedení zkušebního provozu zpracuje zhotovitel </w:t>
      </w:r>
      <w:r w:rsidR="008C0F7A">
        <w:rPr>
          <w:rFonts w:ascii="Aptos Display" w:hAnsi="Aptos Display" w:cstheme="minorHAnsi"/>
          <w:sz w:val="22"/>
          <w:szCs w:val="22"/>
        </w:rPr>
        <w:t>„</w:t>
      </w:r>
      <w:r w:rsidRPr="0011356E">
        <w:rPr>
          <w:rFonts w:ascii="Aptos Display" w:hAnsi="Aptos Display" w:cstheme="minorHAnsi"/>
          <w:sz w:val="22"/>
          <w:szCs w:val="22"/>
        </w:rPr>
        <w:t>Program zkušebního provozu</w:t>
      </w:r>
      <w:r w:rsidR="008C0F7A">
        <w:rPr>
          <w:rFonts w:ascii="Aptos Display" w:hAnsi="Aptos Display" w:cstheme="minorHAnsi"/>
          <w:sz w:val="22"/>
          <w:szCs w:val="22"/>
        </w:rPr>
        <w:t>“</w:t>
      </w:r>
      <w:r w:rsidRPr="0011356E">
        <w:rPr>
          <w:rFonts w:ascii="Aptos Display" w:hAnsi="Aptos Display" w:cstheme="minorHAnsi"/>
          <w:sz w:val="22"/>
          <w:szCs w:val="22"/>
        </w:rPr>
        <w:t xml:space="preserve"> podle specifikace uvedené v</w:t>
      </w:r>
      <w:r w:rsidR="000D3B1D">
        <w:rPr>
          <w:rFonts w:ascii="Aptos Display" w:hAnsi="Aptos Display" w:cstheme="minorHAnsi"/>
          <w:sz w:val="22"/>
          <w:szCs w:val="22"/>
        </w:rPr>
        <w:t> </w:t>
      </w:r>
      <w:r w:rsidRPr="0011356E">
        <w:rPr>
          <w:rFonts w:ascii="Aptos Display" w:hAnsi="Aptos Display" w:cstheme="minorHAnsi"/>
          <w:sz w:val="22"/>
          <w:szCs w:val="22"/>
        </w:rPr>
        <w:t>po</w:t>
      </w:r>
      <w:r w:rsidR="000D3B1D">
        <w:rPr>
          <w:rFonts w:ascii="Aptos Display" w:hAnsi="Aptos Display" w:cstheme="minorHAnsi"/>
          <w:sz w:val="22"/>
          <w:szCs w:val="22"/>
        </w:rPr>
        <w:t xml:space="preserve">žadavcích </w:t>
      </w:r>
      <w:r w:rsidRPr="0011356E">
        <w:rPr>
          <w:rFonts w:ascii="Aptos Display" w:hAnsi="Aptos Display" w:cstheme="minorHAnsi"/>
          <w:sz w:val="22"/>
          <w:szCs w:val="22"/>
        </w:rPr>
        <w:t>objednatele v kapitole „Požadavky na zpracování realizační dokumentace“.</w:t>
      </w:r>
    </w:p>
    <w:p w14:paraId="40B1C972" w14:textId="03FA496C" w:rsidR="0009483C" w:rsidRPr="0009483C" w:rsidRDefault="0009483C" w:rsidP="00064BFF">
      <w:pPr>
        <w:pStyle w:val="Odstavecseseznamem"/>
        <w:numPr>
          <w:ilvl w:val="2"/>
          <w:numId w:val="15"/>
        </w:numPr>
        <w:spacing w:after="120" w:line="245" w:lineRule="auto"/>
        <w:ind w:right="153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09483C">
        <w:rPr>
          <w:rFonts w:ascii="Aptos Display" w:hAnsi="Aptos Display" w:cstheme="minorHAnsi"/>
          <w:sz w:val="22"/>
          <w:szCs w:val="22"/>
        </w:rPr>
        <w:t xml:space="preserve">Během </w:t>
      </w:r>
      <w:r w:rsidR="0011356E" w:rsidRPr="0011356E">
        <w:rPr>
          <w:rFonts w:ascii="Aptos Display" w:hAnsi="Aptos Display" w:cstheme="minorHAnsi"/>
          <w:sz w:val="22"/>
          <w:szCs w:val="22"/>
        </w:rPr>
        <w:t xml:space="preserve">zkušebního provozu </w:t>
      </w:r>
      <w:r w:rsidRPr="0009483C">
        <w:rPr>
          <w:rFonts w:ascii="Aptos Display" w:hAnsi="Aptos Display" w:cstheme="minorHAnsi"/>
          <w:sz w:val="22"/>
          <w:szCs w:val="22"/>
        </w:rPr>
        <w:t xml:space="preserve">má </w:t>
      </w:r>
      <w:r w:rsidR="0011356E" w:rsidRPr="0011356E">
        <w:rPr>
          <w:rFonts w:ascii="Aptos Display" w:hAnsi="Aptos Display" w:cstheme="minorHAnsi"/>
          <w:sz w:val="22"/>
          <w:szCs w:val="22"/>
        </w:rPr>
        <w:t xml:space="preserve">technický dozor stavebníka </w:t>
      </w:r>
      <w:r w:rsidRPr="0009483C">
        <w:rPr>
          <w:rFonts w:ascii="Aptos Display" w:hAnsi="Aptos Display" w:cstheme="minorHAnsi"/>
          <w:sz w:val="22"/>
          <w:szCs w:val="22"/>
        </w:rPr>
        <w:t>příležitost dohlížet na veškeré</w:t>
      </w:r>
      <w:r w:rsidR="0011356E" w:rsidRPr="0011356E">
        <w:rPr>
          <w:rFonts w:ascii="Aptos Display" w:hAnsi="Aptos Display" w:cstheme="minorHAnsi"/>
          <w:sz w:val="22"/>
          <w:szCs w:val="22"/>
        </w:rPr>
        <w:t xml:space="preserve"> </w:t>
      </w:r>
      <w:r w:rsidRPr="0009483C">
        <w:rPr>
          <w:rFonts w:ascii="Aptos Display" w:hAnsi="Aptos Display" w:cstheme="minorHAnsi"/>
          <w:sz w:val="22"/>
          <w:szCs w:val="22"/>
        </w:rPr>
        <w:t xml:space="preserve">provozní a údržbářské činnosti, jejichž cílem je optimalizace funkce a provozu celého </w:t>
      </w:r>
      <w:r w:rsidR="0011356E" w:rsidRPr="0011356E">
        <w:rPr>
          <w:rFonts w:ascii="Aptos Display" w:hAnsi="Aptos Display" w:cstheme="minorHAnsi"/>
          <w:sz w:val="22"/>
          <w:szCs w:val="22"/>
        </w:rPr>
        <w:t>d</w:t>
      </w:r>
      <w:r w:rsidRPr="0009483C">
        <w:rPr>
          <w:rFonts w:ascii="Aptos Display" w:hAnsi="Aptos Display" w:cstheme="minorHAnsi"/>
          <w:sz w:val="22"/>
          <w:szCs w:val="22"/>
        </w:rPr>
        <w:t>íla.</w:t>
      </w:r>
    </w:p>
    <w:p w14:paraId="5E3573DE" w14:textId="1B3EB271" w:rsidR="0009483C" w:rsidRPr="0009483C" w:rsidRDefault="0009483C" w:rsidP="00064BFF">
      <w:pPr>
        <w:pStyle w:val="Odstavecseseznamem"/>
        <w:numPr>
          <w:ilvl w:val="2"/>
          <w:numId w:val="15"/>
        </w:numPr>
        <w:spacing w:after="120" w:line="245" w:lineRule="auto"/>
        <w:ind w:right="153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09483C">
        <w:rPr>
          <w:rFonts w:ascii="Aptos Display" w:hAnsi="Aptos Display" w:cstheme="minorHAnsi"/>
          <w:sz w:val="22"/>
          <w:szCs w:val="22"/>
        </w:rPr>
        <w:t xml:space="preserve">Před zahájením zkušebního provozování </w:t>
      </w:r>
      <w:r w:rsidR="0011356E" w:rsidRPr="0011356E">
        <w:rPr>
          <w:rFonts w:ascii="Aptos Display" w:hAnsi="Aptos Display" w:cstheme="minorHAnsi"/>
          <w:sz w:val="22"/>
          <w:szCs w:val="22"/>
        </w:rPr>
        <w:t>z</w:t>
      </w:r>
      <w:r w:rsidRPr="0009483C">
        <w:rPr>
          <w:rFonts w:ascii="Aptos Display" w:hAnsi="Aptos Display" w:cstheme="minorHAnsi"/>
          <w:sz w:val="22"/>
          <w:szCs w:val="22"/>
        </w:rPr>
        <w:t>hotovitel na vlastní náklady zajistí, aby byly všechny nádrže</w:t>
      </w:r>
      <w:r w:rsidR="0011356E" w:rsidRPr="0011356E">
        <w:rPr>
          <w:rFonts w:ascii="Aptos Display" w:hAnsi="Aptos Display" w:cstheme="minorHAnsi"/>
          <w:sz w:val="22"/>
          <w:szCs w:val="22"/>
        </w:rPr>
        <w:t xml:space="preserve"> </w:t>
      </w:r>
      <w:r w:rsidRPr="0009483C">
        <w:rPr>
          <w:rFonts w:ascii="Aptos Display" w:hAnsi="Aptos Display" w:cstheme="minorHAnsi"/>
          <w:sz w:val="22"/>
          <w:szCs w:val="22"/>
        </w:rPr>
        <w:t>naplněny provozními médií. Další provozní media budou během zkušebního provozování hrazena</w:t>
      </w:r>
      <w:r w:rsidR="0011356E" w:rsidRPr="0011356E">
        <w:rPr>
          <w:rFonts w:ascii="Aptos Display" w:hAnsi="Aptos Display" w:cstheme="minorHAnsi"/>
          <w:sz w:val="22"/>
          <w:szCs w:val="22"/>
        </w:rPr>
        <w:t xml:space="preserve"> o</w:t>
      </w:r>
      <w:r w:rsidRPr="0009483C">
        <w:rPr>
          <w:rFonts w:ascii="Aptos Display" w:hAnsi="Aptos Display" w:cstheme="minorHAnsi"/>
          <w:sz w:val="22"/>
          <w:szCs w:val="22"/>
        </w:rPr>
        <w:t>bjednatelem.</w:t>
      </w:r>
    </w:p>
    <w:p w14:paraId="12247476" w14:textId="77777777" w:rsidR="004409CF" w:rsidRPr="004409CF" w:rsidRDefault="004409CF" w:rsidP="00064BFF">
      <w:pPr>
        <w:pStyle w:val="Odstavecseseznamem"/>
        <w:numPr>
          <w:ilvl w:val="2"/>
          <w:numId w:val="15"/>
        </w:numPr>
        <w:spacing w:after="120" w:line="245" w:lineRule="auto"/>
        <w:ind w:right="153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4409CF">
        <w:rPr>
          <w:rFonts w:ascii="Aptos Display" w:hAnsi="Aptos Display" w:cstheme="minorHAnsi"/>
          <w:sz w:val="22"/>
          <w:szCs w:val="22"/>
        </w:rPr>
        <w:t>Po dobu zkušebního provozu zajistí objednatel vzorkování hodnot vypouštěného znečištění v rozsahu uvedeném v tabulce požadovaných / garantovaných hodnot. Výsledky rozborů a analýz předá objednatel zhotoviteli do týdne. Rozbory vzorků budou provedeny v akreditované laboratoři. Vzorkování bude provedeno 2 x měsíčně. Objednatel umožní zhotoviteli dohlížet na odběr vzorků. Zhotovitel si zajišťuje dle vlastního uvážení analytické kontrolní rozbory na přítoku a odtoku z ČOV, případně jinde na ČOV.</w:t>
      </w:r>
    </w:p>
    <w:p w14:paraId="47C75A2C" w14:textId="74B2A255" w:rsidR="00E91C18" w:rsidRDefault="00E91C18" w:rsidP="00064BFF">
      <w:pPr>
        <w:pStyle w:val="Odstavecseseznamem"/>
        <w:numPr>
          <w:ilvl w:val="2"/>
          <w:numId w:val="15"/>
        </w:numPr>
        <w:spacing w:after="120" w:line="245" w:lineRule="auto"/>
        <w:ind w:right="153"/>
        <w:contextualSpacing w:val="0"/>
        <w:jc w:val="both"/>
        <w:rPr>
          <w:rFonts w:ascii="Aptos Display" w:hAnsi="Aptos Display" w:cstheme="minorHAnsi"/>
          <w:sz w:val="22"/>
          <w:szCs w:val="22"/>
        </w:rPr>
      </w:pPr>
      <w:r w:rsidRPr="009800C1">
        <w:rPr>
          <w:rFonts w:ascii="Aptos Display" w:hAnsi="Aptos Display" w:cstheme="minorHAnsi"/>
          <w:sz w:val="22"/>
          <w:szCs w:val="22"/>
        </w:rPr>
        <w:t>Předmětem plnění je praktické zaškolení obsluhy ČOV (zaměstnanc</w:t>
      </w:r>
      <w:r w:rsidR="009800C1" w:rsidRPr="009800C1">
        <w:rPr>
          <w:rFonts w:ascii="Aptos Display" w:hAnsi="Aptos Display" w:cstheme="minorHAnsi"/>
          <w:sz w:val="22"/>
          <w:szCs w:val="22"/>
        </w:rPr>
        <w:t>ů</w:t>
      </w:r>
      <w:r w:rsidRPr="009800C1">
        <w:rPr>
          <w:rFonts w:ascii="Aptos Display" w:hAnsi="Aptos Display" w:cstheme="minorHAnsi"/>
          <w:sz w:val="22"/>
          <w:szCs w:val="22"/>
        </w:rPr>
        <w:t xml:space="preserve"> </w:t>
      </w:r>
      <w:r w:rsidR="009800C1" w:rsidRPr="009800C1">
        <w:rPr>
          <w:rFonts w:ascii="Aptos Display" w:hAnsi="Aptos Display" w:cstheme="minorHAnsi"/>
          <w:sz w:val="22"/>
          <w:szCs w:val="22"/>
        </w:rPr>
        <w:t>provozovatele</w:t>
      </w:r>
      <w:r w:rsidRPr="009800C1">
        <w:rPr>
          <w:rFonts w:ascii="Aptos Display" w:hAnsi="Aptos Display" w:cstheme="minorHAnsi"/>
          <w:sz w:val="22"/>
          <w:szCs w:val="22"/>
        </w:rPr>
        <w:t xml:space="preserve">), řešení vzniklých problémů (např. pěnění, aktivační </w:t>
      </w:r>
      <w:r w:rsidR="009800C1" w:rsidRPr="009800C1">
        <w:rPr>
          <w:rFonts w:ascii="Aptos Display" w:hAnsi="Aptos Display" w:cstheme="minorHAnsi"/>
          <w:sz w:val="22"/>
          <w:szCs w:val="22"/>
        </w:rPr>
        <w:t>směsi</w:t>
      </w:r>
      <w:r w:rsidRPr="009800C1">
        <w:rPr>
          <w:rFonts w:ascii="Aptos Display" w:hAnsi="Aptos Display" w:cstheme="minorHAnsi"/>
          <w:sz w:val="22"/>
          <w:szCs w:val="22"/>
        </w:rPr>
        <w:t>, bytnění aktivovaného kalu atp.). A provádění fyzických kontrol funkčnosti ČOV po dobu zkušební ho provozu stavby</w:t>
      </w:r>
      <w:r w:rsidR="009800C1" w:rsidRPr="009800C1">
        <w:rPr>
          <w:rFonts w:ascii="Aptos Display" w:hAnsi="Aptos Display" w:cstheme="minorHAnsi"/>
          <w:sz w:val="22"/>
          <w:szCs w:val="22"/>
        </w:rPr>
        <w:t>,</w:t>
      </w:r>
      <w:r w:rsidRPr="009800C1">
        <w:rPr>
          <w:rFonts w:ascii="Aptos Display" w:hAnsi="Aptos Display" w:cstheme="minorHAnsi"/>
          <w:sz w:val="22"/>
          <w:szCs w:val="22"/>
        </w:rPr>
        <w:t xml:space="preserve"> a to </w:t>
      </w:r>
      <w:r w:rsidR="009800C1" w:rsidRPr="009800C1">
        <w:rPr>
          <w:rFonts w:ascii="Aptos Display" w:hAnsi="Aptos Display" w:cstheme="minorHAnsi"/>
          <w:sz w:val="22"/>
          <w:szCs w:val="22"/>
        </w:rPr>
        <w:t xml:space="preserve">formou </w:t>
      </w:r>
      <w:r w:rsidRPr="009800C1">
        <w:rPr>
          <w:rFonts w:ascii="Aptos Display" w:hAnsi="Aptos Display" w:cstheme="minorHAnsi"/>
          <w:sz w:val="22"/>
          <w:szCs w:val="22"/>
        </w:rPr>
        <w:t>osobních návštěv na ČOV (vč. zápisu v provozním deníku ČOV.)</w:t>
      </w:r>
    </w:p>
    <w:p w14:paraId="1CA8417B" w14:textId="2B7132F5" w:rsidR="00077A8C" w:rsidRDefault="00DA341A" w:rsidP="00DA341A">
      <w:pPr>
        <w:ind w:left="708"/>
        <w:rPr>
          <w:rFonts w:ascii="Aptos Display" w:hAnsi="Aptos Display"/>
          <w:sz w:val="22"/>
          <w:szCs w:val="22"/>
          <w:lang w:eastAsia="cs-CZ"/>
        </w:rPr>
      </w:pPr>
      <w:r>
        <w:rPr>
          <w:rFonts w:ascii="Aptos Display" w:hAnsi="Aptos Display"/>
          <w:sz w:val="22"/>
          <w:szCs w:val="22"/>
          <w:lang w:eastAsia="cs-CZ"/>
        </w:rPr>
        <w:t>Zaškolení pracovníků objednatele a obsluhy ČOV je detailně popsáno v Požadavcích objednatele, Příloze Požadavky na provádění díla, Kapitole 1.5 Zaškolení personálu objednatele.</w:t>
      </w:r>
    </w:p>
    <w:p w14:paraId="633A3DD8" w14:textId="77777777" w:rsidR="00DA341A" w:rsidRPr="00D91396" w:rsidRDefault="00DA341A" w:rsidP="00DA341A">
      <w:pPr>
        <w:ind w:left="708"/>
        <w:rPr>
          <w:rFonts w:ascii="Aptos Display" w:hAnsi="Aptos Display"/>
          <w:sz w:val="22"/>
          <w:szCs w:val="22"/>
          <w:lang w:eastAsia="cs-CZ"/>
        </w:rPr>
      </w:pPr>
    </w:p>
    <w:p w14:paraId="2CD47FD4" w14:textId="42371F19" w:rsidR="00F038DE" w:rsidRPr="00F769FF" w:rsidRDefault="008F1F77" w:rsidP="00DF6808">
      <w:pPr>
        <w:pStyle w:val="Nadpis2"/>
        <w:keepNext w:val="0"/>
        <w:keepLines w:val="0"/>
        <w:numPr>
          <w:ilvl w:val="1"/>
          <w:numId w:val="15"/>
        </w:numPr>
        <w:spacing w:before="0" w:after="120" w:line="276" w:lineRule="auto"/>
        <w:ind w:left="993" w:hanging="567"/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</w:pPr>
      <w:bookmarkStart w:id="9" w:name="_Toc213606813"/>
      <w:r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V</w:t>
      </w:r>
      <w:r w:rsidR="00F038DE" w:rsidRPr="00D91396">
        <w:rPr>
          <w:rFonts w:ascii="Aptos Display" w:hAnsi="Aptos Display" w:cs="Arial"/>
          <w:b/>
          <w:caps/>
          <w:color w:val="auto"/>
          <w:sz w:val="22"/>
          <w:szCs w:val="22"/>
          <w:lang w:eastAsia="cs-CZ"/>
        </w:rPr>
        <w:t>ýkonové zkoušky a ověřovací zkoušky (během zkušebního provozování);</w:t>
      </w:r>
      <w:bookmarkEnd w:id="9"/>
    </w:p>
    <w:p w14:paraId="61A1849C" w14:textId="77FF0C8B" w:rsidR="00937F58" w:rsidRPr="00F769FF" w:rsidRDefault="00937F58" w:rsidP="00793EEA">
      <w:pPr>
        <w:spacing w:after="120"/>
        <w:rPr>
          <w:rFonts w:ascii="Aptos Display" w:hAnsi="Aptos Display"/>
          <w:b/>
          <w:bCs/>
          <w:sz w:val="22"/>
          <w:szCs w:val="22"/>
          <w:lang w:eastAsia="cs-CZ"/>
        </w:rPr>
      </w:pPr>
      <w:r w:rsidRPr="00F769FF">
        <w:rPr>
          <w:rFonts w:ascii="Aptos Display" w:hAnsi="Aptos Display"/>
          <w:b/>
          <w:bCs/>
          <w:sz w:val="22"/>
          <w:szCs w:val="22"/>
          <w:lang w:eastAsia="cs-CZ"/>
        </w:rPr>
        <w:t>Zápach</w:t>
      </w:r>
    </w:p>
    <w:p w14:paraId="5776D10B" w14:textId="326058D6" w:rsidR="00F769FF" w:rsidRPr="00F769FF" w:rsidRDefault="00F769FF" w:rsidP="00793EEA">
      <w:pPr>
        <w:spacing w:after="120"/>
        <w:rPr>
          <w:rFonts w:ascii="Aptos Display" w:hAnsi="Aptos Display"/>
          <w:sz w:val="22"/>
          <w:szCs w:val="22"/>
          <w:lang w:eastAsia="cs-CZ"/>
        </w:rPr>
      </w:pPr>
      <w:r w:rsidRPr="00F769FF">
        <w:rPr>
          <w:rFonts w:ascii="Aptos Display" w:hAnsi="Aptos Display"/>
          <w:sz w:val="22"/>
          <w:szCs w:val="22"/>
          <w:lang w:eastAsia="cs-CZ"/>
        </w:rPr>
        <w:t xml:space="preserve">Realizace díla nesmí zhoršit podmínky z hlediska emisí znečišťujících látek obtěžujících zápachem okolí oproti výchozímu stavu. </w:t>
      </w:r>
    </w:p>
    <w:p w14:paraId="457601ED" w14:textId="77777777" w:rsidR="009E2CBD" w:rsidRPr="0009483C" w:rsidRDefault="009E2CBD" w:rsidP="00793EEA">
      <w:pPr>
        <w:spacing w:after="120"/>
        <w:rPr>
          <w:rFonts w:ascii="Aptos Display" w:hAnsi="Aptos Display"/>
          <w:b/>
          <w:bCs/>
          <w:sz w:val="22"/>
          <w:szCs w:val="22"/>
          <w:lang w:eastAsia="cs-CZ"/>
        </w:rPr>
      </w:pPr>
      <w:r w:rsidRPr="0009483C">
        <w:rPr>
          <w:rFonts w:ascii="Aptos Display" w:hAnsi="Aptos Display"/>
          <w:b/>
          <w:bCs/>
          <w:sz w:val="22"/>
          <w:szCs w:val="22"/>
          <w:lang w:eastAsia="cs-CZ"/>
        </w:rPr>
        <w:t>Hluk</w:t>
      </w:r>
    </w:p>
    <w:p w14:paraId="639C8747" w14:textId="69936431" w:rsidR="00F769FF" w:rsidRPr="00F769FF" w:rsidRDefault="00F769FF" w:rsidP="00793EEA">
      <w:pPr>
        <w:spacing w:after="120"/>
        <w:rPr>
          <w:rFonts w:ascii="Aptos Display" w:hAnsi="Aptos Display"/>
          <w:sz w:val="22"/>
          <w:szCs w:val="22"/>
          <w:lang w:eastAsia="cs-CZ"/>
        </w:rPr>
      </w:pPr>
      <w:r w:rsidRPr="00F769FF">
        <w:rPr>
          <w:rFonts w:ascii="Aptos Display" w:hAnsi="Aptos Display"/>
          <w:sz w:val="22"/>
          <w:szCs w:val="22"/>
          <w:lang w:eastAsia="cs-CZ"/>
        </w:rPr>
        <w:t xml:space="preserve">Realizace díla nesmí zhoršit podmínky z hlediska </w:t>
      </w:r>
      <w:r w:rsidRPr="0009483C">
        <w:rPr>
          <w:rFonts w:ascii="Aptos Display" w:hAnsi="Aptos Display"/>
          <w:sz w:val="22"/>
          <w:szCs w:val="22"/>
          <w:lang w:eastAsia="cs-CZ"/>
        </w:rPr>
        <w:t xml:space="preserve">ochrany </w:t>
      </w:r>
      <w:r w:rsidRPr="00F769FF">
        <w:rPr>
          <w:rFonts w:ascii="Aptos Display" w:hAnsi="Aptos Display"/>
          <w:sz w:val="22"/>
          <w:szCs w:val="22"/>
          <w:lang w:eastAsia="cs-CZ"/>
        </w:rPr>
        <w:t xml:space="preserve">okolí </w:t>
      </w:r>
      <w:r w:rsidRPr="0009483C">
        <w:rPr>
          <w:rFonts w:ascii="Aptos Display" w:hAnsi="Aptos Display"/>
          <w:sz w:val="22"/>
          <w:szCs w:val="22"/>
          <w:lang w:eastAsia="cs-CZ"/>
        </w:rPr>
        <w:t>před hlukem</w:t>
      </w:r>
      <w:r w:rsidRPr="00F769FF">
        <w:rPr>
          <w:rFonts w:ascii="Aptos Display" w:hAnsi="Aptos Display"/>
          <w:sz w:val="22"/>
          <w:szCs w:val="22"/>
          <w:lang w:eastAsia="cs-CZ"/>
        </w:rPr>
        <w:t>.</w:t>
      </w:r>
    </w:p>
    <w:p w14:paraId="650A4DF9" w14:textId="77777777" w:rsidR="00EA7AD1" w:rsidRDefault="00EA7AD1" w:rsidP="00793EEA">
      <w:pPr>
        <w:spacing w:after="120"/>
        <w:rPr>
          <w:rFonts w:ascii="Aptos Display" w:hAnsi="Aptos Display"/>
          <w:b/>
          <w:bCs/>
          <w:sz w:val="22"/>
          <w:szCs w:val="22"/>
          <w:lang w:eastAsia="cs-CZ"/>
        </w:rPr>
      </w:pPr>
    </w:p>
    <w:p w14:paraId="4FFD5916" w14:textId="4F15D5B4" w:rsidR="00937F58" w:rsidRDefault="009E2CBD" w:rsidP="00793EEA">
      <w:pPr>
        <w:spacing w:after="120"/>
        <w:rPr>
          <w:rFonts w:ascii="Aptos Display" w:hAnsi="Aptos Display"/>
          <w:b/>
          <w:bCs/>
          <w:sz w:val="22"/>
          <w:szCs w:val="22"/>
          <w:lang w:eastAsia="cs-CZ"/>
        </w:rPr>
      </w:pPr>
      <w:r w:rsidRPr="00F769FF">
        <w:rPr>
          <w:rFonts w:ascii="Aptos Display" w:hAnsi="Aptos Display"/>
          <w:b/>
          <w:bCs/>
          <w:sz w:val="22"/>
          <w:szCs w:val="22"/>
          <w:lang w:eastAsia="cs-CZ"/>
        </w:rPr>
        <w:t>Výkonové parametry projektu</w:t>
      </w:r>
      <w:r w:rsidR="00BC46DE">
        <w:rPr>
          <w:rFonts w:ascii="Aptos Display" w:hAnsi="Aptos Display"/>
          <w:b/>
          <w:bCs/>
          <w:sz w:val="22"/>
          <w:szCs w:val="22"/>
          <w:lang w:eastAsia="cs-CZ"/>
        </w:rPr>
        <w:t xml:space="preserve"> </w:t>
      </w:r>
    </w:p>
    <w:p w14:paraId="1036626F" w14:textId="77777777" w:rsidR="00EA7AD1" w:rsidRPr="00EA7AD1" w:rsidRDefault="00EA7AD1" w:rsidP="00793EEA">
      <w:pPr>
        <w:spacing w:after="120"/>
        <w:jc w:val="both"/>
        <w:rPr>
          <w:rFonts w:ascii="Aptos Display" w:hAnsi="Aptos Display"/>
          <w:b/>
          <w:bCs/>
          <w:sz w:val="22"/>
          <w:szCs w:val="22"/>
          <w:lang w:eastAsia="cs-CZ"/>
        </w:rPr>
      </w:pPr>
      <w:r w:rsidRPr="00EA7AD1">
        <w:rPr>
          <w:rFonts w:ascii="Aptos Display" w:hAnsi="Aptos Display"/>
          <w:b/>
          <w:bCs/>
          <w:sz w:val="22"/>
          <w:szCs w:val="22"/>
          <w:lang w:eastAsia="cs-CZ"/>
        </w:rPr>
        <w:t xml:space="preserve">PARAMER Č.1 </w:t>
      </w:r>
    </w:p>
    <w:p w14:paraId="3C9F4B7A" w14:textId="4E771F1B" w:rsidR="00567067" w:rsidRDefault="00F769FF" w:rsidP="00793EEA">
      <w:pPr>
        <w:spacing w:after="120"/>
        <w:jc w:val="both"/>
        <w:rPr>
          <w:rFonts w:ascii="Aptos Display" w:hAnsi="Aptos Display"/>
          <w:sz w:val="22"/>
          <w:szCs w:val="22"/>
        </w:rPr>
      </w:pPr>
      <w:r w:rsidRPr="00F769FF">
        <w:rPr>
          <w:rFonts w:ascii="Aptos Display" w:hAnsi="Aptos Display"/>
          <w:sz w:val="22"/>
          <w:szCs w:val="22"/>
          <w:lang w:eastAsia="cs-CZ"/>
        </w:rPr>
        <w:t xml:space="preserve">Během zkušebního provozování musí být doloženo, že jsou plněny podmínky platného povolení k vypouštění odpadních vod </w:t>
      </w:r>
      <w:r w:rsidRPr="00F769FF">
        <w:rPr>
          <w:rFonts w:ascii="Aptos Display" w:hAnsi="Aptos Display"/>
          <w:sz w:val="22"/>
          <w:szCs w:val="22"/>
        </w:rPr>
        <w:t>Krajského úřadu Jihomoravského kraje, č.j. JMK 118147/2015 ze dne 14.9.2015, Sp.Zn. JMK 80523/2015 OŽP-Bou a následného prodloužení povolení ze dne 28.7.2025, č.j. JMK 105269/2025, jako věcně a místně příslušného správního úřadu</w:t>
      </w:r>
      <w:r>
        <w:rPr>
          <w:rFonts w:ascii="Aptos Display" w:hAnsi="Aptos Display"/>
          <w:sz w:val="22"/>
          <w:szCs w:val="22"/>
        </w:rPr>
        <w:t>.</w:t>
      </w:r>
    </w:p>
    <w:p w14:paraId="11268615" w14:textId="725FD228" w:rsidR="00D529D5" w:rsidRPr="00D529D5" w:rsidRDefault="00D529D5" w:rsidP="00793EEA">
      <w:pPr>
        <w:spacing w:after="120"/>
        <w:jc w:val="both"/>
        <w:rPr>
          <w:rFonts w:ascii="Aptos Display" w:hAnsi="Aptos Display"/>
          <w:sz w:val="22"/>
          <w:szCs w:val="22"/>
        </w:rPr>
      </w:pPr>
      <w:r w:rsidRPr="00D529D5">
        <w:rPr>
          <w:sz w:val="22"/>
          <w:szCs w:val="22"/>
        </w:rPr>
        <w:t xml:space="preserve">Tyto hodnoty musí být plněny </w:t>
      </w:r>
      <w:r w:rsidRPr="00D529D5">
        <w:rPr>
          <w:sz w:val="22"/>
          <w:szCs w:val="22"/>
        </w:rPr>
        <w:t xml:space="preserve">i </w:t>
      </w:r>
      <w:r w:rsidRPr="00D529D5">
        <w:rPr>
          <w:sz w:val="22"/>
          <w:szCs w:val="22"/>
        </w:rPr>
        <w:t xml:space="preserve">při </w:t>
      </w:r>
      <w:r w:rsidRPr="00D529D5">
        <w:rPr>
          <w:sz w:val="22"/>
          <w:szCs w:val="22"/>
        </w:rPr>
        <w:t xml:space="preserve">Qmax (průtok přes biologickou linku za dešťových událostí) – </w:t>
      </w:r>
      <w:r w:rsidRPr="00D529D5">
        <w:rPr>
          <w:sz w:val="22"/>
          <w:szCs w:val="22"/>
        </w:rPr>
        <w:t xml:space="preserve">na hodnotě stanovené stavebním/ vodoprávním úřadem, </w:t>
      </w:r>
      <w:r w:rsidRPr="00D529D5">
        <w:rPr>
          <w:sz w:val="22"/>
          <w:szCs w:val="22"/>
        </w:rPr>
        <w:t>minimálně však na současné hodnotě - 160 l/s</w:t>
      </w:r>
      <w:r w:rsidRPr="00D529D5">
        <w:rPr>
          <w:sz w:val="22"/>
          <w:szCs w:val="22"/>
        </w:rPr>
        <w:t>.</w:t>
      </w:r>
    </w:p>
    <w:p w14:paraId="4AF11B4F" w14:textId="77777777" w:rsidR="00567067" w:rsidRDefault="00567067">
      <w:pPr>
        <w:spacing w:after="160" w:line="259" w:lineRule="auto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br w:type="page"/>
      </w:r>
    </w:p>
    <w:p w14:paraId="64F60DAA" w14:textId="77777777" w:rsidR="00F769FF" w:rsidRDefault="00F769FF" w:rsidP="00793EEA">
      <w:pPr>
        <w:spacing w:after="120"/>
        <w:jc w:val="both"/>
        <w:rPr>
          <w:rFonts w:ascii="Aptos Display" w:hAnsi="Aptos Display"/>
          <w:sz w:val="22"/>
          <w:szCs w:val="22"/>
        </w:rPr>
      </w:pPr>
    </w:p>
    <w:p w14:paraId="4DF7C57F" w14:textId="1F60813B" w:rsidR="00F769FF" w:rsidRPr="00F769FF" w:rsidRDefault="00F769FF" w:rsidP="00793EEA">
      <w:pPr>
        <w:spacing w:after="120"/>
        <w:jc w:val="both"/>
        <w:rPr>
          <w:rFonts w:ascii="Aptos Display" w:hAnsi="Aptos Display"/>
          <w:sz w:val="22"/>
          <w:szCs w:val="22"/>
          <w:lang w:eastAsia="cs-CZ"/>
        </w:rPr>
      </w:pPr>
      <w:r>
        <w:rPr>
          <w:rFonts w:ascii="Aptos Display" w:hAnsi="Aptos Display"/>
          <w:sz w:val="22"/>
          <w:szCs w:val="22"/>
        </w:rPr>
        <w:t xml:space="preserve">V souladu s podmínkami </w:t>
      </w:r>
      <w:r w:rsidRPr="00F769FF">
        <w:rPr>
          <w:rFonts w:ascii="Aptos Display" w:hAnsi="Aptos Display"/>
          <w:sz w:val="22"/>
          <w:szCs w:val="22"/>
          <w:lang w:eastAsia="cs-CZ"/>
        </w:rPr>
        <w:t>povolení k vypouštění odpadních vod</w:t>
      </w:r>
      <w:r>
        <w:rPr>
          <w:rFonts w:ascii="Aptos Display" w:hAnsi="Aptos Display"/>
          <w:sz w:val="22"/>
          <w:szCs w:val="22"/>
          <w:lang w:eastAsia="cs-CZ"/>
        </w:rPr>
        <w:t xml:space="preserve"> musí </w:t>
      </w:r>
      <w:r w:rsidR="00793EEA">
        <w:rPr>
          <w:rFonts w:ascii="Aptos Display" w:hAnsi="Aptos Display"/>
          <w:sz w:val="22"/>
          <w:szCs w:val="22"/>
          <w:lang w:eastAsia="cs-CZ"/>
        </w:rPr>
        <w:t xml:space="preserve">být </w:t>
      </w:r>
      <w:r>
        <w:rPr>
          <w:rFonts w:ascii="Aptos Display" w:hAnsi="Aptos Display"/>
          <w:sz w:val="22"/>
          <w:szCs w:val="22"/>
          <w:lang w:eastAsia="cs-CZ"/>
        </w:rPr>
        <w:t>koncentrační hodnoty vypouštěného znečištění ve sledovaných parametrech v každém měřeném vzorku nižší než hodnoty:</w:t>
      </w:r>
    </w:p>
    <w:tbl>
      <w:tblPr>
        <w:tblW w:w="94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4"/>
        <w:gridCol w:w="2509"/>
        <w:gridCol w:w="2330"/>
      </w:tblGrid>
      <w:tr w:rsidR="00F769FF" w:rsidRPr="00F769FF" w14:paraId="34D22FE6" w14:textId="77777777" w:rsidTr="00793EEA">
        <w:trPr>
          <w:trHeight w:hRule="exact" w:val="340"/>
        </w:trPr>
        <w:tc>
          <w:tcPr>
            <w:tcW w:w="4654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529B3FF7" w14:textId="74AB8D08" w:rsidR="00F769FF" w:rsidRPr="00F769FF" w:rsidRDefault="00F769FF" w:rsidP="003310B9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b/>
                <w:bCs/>
                <w:sz w:val="22"/>
                <w:szCs w:val="22"/>
              </w:rPr>
              <w:t>Znečištění</w:t>
            </w:r>
            <w:r w:rsidR="006A7CE6">
              <w:rPr>
                <w:rFonts w:ascii="Aptos Display" w:hAnsi="Aptos Display" w:cs="Calibri"/>
                <w:b/>
                <w:bCs/>
                <w:sz w:val="22"/>
                <w:szCs w:val="22"/>
              </w:rPr>
              <w:t xml:space="preserve"> – </w:t>
            </w:r>
            <w:r w:rsidR="006A7CE6" w:rsidRPr="00F464FB">
              <w:rPr>
                <w:rFonts w:ascii="Aptos Display" w:hAnsi="Aptos Display" w:cstheme="minorHAnsi"/>
                <w:sz w:val="22"/>
                <w:szCs w:val="22"/>
              </w:rPr>
              <w:t>garantovan</w:t>
            </w:r>
            <w:r w:rsidR="006A7CE6">
              <w:rPr>
                <w:rFonts w:ascii="Aptos Display" w:hAnsi="Aptos Display" w:cstheme="minorHAnsi"/>
                <w:sz w:val="22"/>
                <w:szCs w:val="22"/>
              </w:rPr>
              <w:t>é</w:t>
            </w:r>
            <w:r w:rsidR="006A7CE6" w:rsidRPr="00F464FB">
              <w:rPr>
                <w:rFonts w:ascii="Aptos Display" w:hAnsi="Aptos Display" w:cstheme="minorHAnsi"/>
                <w:sz w:val="22"/>
                <w:szCs w:val="22"/>
              </w:rPr>
              <w:t xml:space="preserve"> hodnot</w:t>
            </w:r>
            <w:r w:rsidR="006A7CE6">
              <w:rPr>
                <w:rFonts w:ascii="Aptos Display" w:hAnsi="Aptos Display" w:cstheme="minorHAnsi"/>
                <w:sz w:val="22"/>
                <w:szCs w:val="22"/>
              </w:rPr>
              <w:t>y</w:t>
            </w:r>
          </w:p>
        </w:tc>
        <w:tc>
          <w:tcPr>
            <w:tcW w:w="2509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28F1C30B" w14:textId="77777777" w:rsidR="00F769FF" w:rsidRPr="00F769FF" w:rsidRDefault="00F769FF" w:rsidP="003310B9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b/>
                <w:bCs/>
                <w:sz w:val="22"/>
                <w:szCs w:val="22"/>
              </w:rPr>
              <w:t>„p“</w:t>
            </w:r>
          </w:p>
        </w:tc>
        <w:tc>
          <w:tcPr>
            <w:tcW w:w="2330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5DD44E71" w14:textId="77777777" w:rsidR="00F769FF" w:rsidRPr="00F769FF" w:rsidRDefault="00F769FF" w:rsidP="003310B9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b/>
                <w:bCs/>
                <w:sz w:val="22"/>
                <w:szCs w:val="22"/>
              </w:rPr>
              <w:t>„m“</w:t>
            </w:r>
          </w:p>
        </w:tc>
      </w:tr>
      <w:tr w:rsidR="00F769FF" w:rsidRPr="00F769FF" w14:paraId="596C3B99" w14:textId="77777777" w:rsidTr="00793EEA">
        <w:trPr>
          <w:trHeight w:hRule="exact" w:val="340"/>
        </w:trPr>
        <w:tc>
          <w:tcPr>
            <w:tcW w:w="465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E846524" w14:textId="77777777" w:rsidR="00F769FF" w:rsidRPr="00F769FF" w:rsidRDefault="00F769FF" w:rsidP="003310B9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CHSK</w:t>
            </w: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  <w:vertAlign w:val="subscript"/>
              </w:rPr>
              <w:t>CR</w:t>
            </w:r>
          </w:p>
        </w:tc>
        <w:tc>
          <w:tcPr>
            <w:tcW w:w="2509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8290712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60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  <w:tc>
          <w:tcPr>
            <w:tcW w:w="233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9011415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100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</w:tr>
      <w:tr w:rsidR="00F769FF" w:rsidRPr="00F769FF" w14:paraId="63E455FF" w14:textId="77777777" w:rsidTr="00793EEA">
        <w:trPr>
          <w:trHeight w:hRule="exact" w:val="340"/>
        </w:trPr>
        <w:tc>
          <w:tcPr>
            <w:tcW w:w="4654" w:type="dxa"/>
            <w:noWrap/>
            <w:vAlign w:val="center"/>
            <w:hideMark/>
          </w:tcPr>
          <w:p w14:paraId="283751D9" w14:textId="77777777" w:rsidR="00F769FF" w:rsidRPr="00F769FF" w:rsidRDefault="00F769FF" w:rsidP="003310B9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BSK₅</w:t>
            </w:r>
          </w:p>
        </w:tc>
        <w:tc>
          <w:tcPr>
            <w:tcW w:w="2509" w:type="dxa"/>
            <w:noWrap/>
            <w:vAlign w:val="center"/>
            <w:hideMark/>
          </w:tcPr>
          <w:p w14:paraId="6D4BAF92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14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  <w:tc>
          <w:tcPr>
            <w:tcW w:w="2330" w:type="dxa"/>
            <w:noWrap/>
            <w:vAlign w:val="center"/>
            <w:hideMark/>
          </w:tcPr>
          <w:p w14:paraId="0B9B67A8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20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</w:tr>
      <w:tr w:rsidR="00F769FF" w:rsidRPr="00F769FF" w14:paraId="094D097E" w14:textId="77777777" w:rsidTr="00793EEA">
        <w:trPr>
          <w:trHeight w:hRule="exact" w:val="340"/>
        </w:trPr>
        <w:tc>
          <w:tcPr>
            <w:tcW w:w="465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9C3F9CB" w14:textId="77777777" w:rsidR="00F769FF" w:rsidRPr="00F769FF" w:rsidRDefault="00F769FF" w:rsidP="003310B9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NL</w:t>
            </w:r>
          </w:p>
        </w:tc>
        <w:tc>
          <w:tcPr>
            <w:tcW w:w="250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E52B8A2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18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  <w:tc>
          <w:tcPr>
            <w:tcW w:w="23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6822187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25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</w:tr>
      <w:tr w:rsidR="00F769FF" w:rsidRPr="00F769FF" w14:paraId="31567CC0" w14:textId="77777777" w:rsidTr="00793EEA">
        <w:trPr>
          <w:trHeight w:hRule="exact" w:val="340"/>
        </w:trPr>
        <w:tc>
          <w:tcPr>
            <w:tcW w:w="4654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71EB41" w14:textId="77777777" w:rsidR="00F769FF" w:rsidRPr="00F769FF" w:rsidRDefault="00F769FF" w:rsidP="003310B9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</w:p>
        </w:tc>
        <w:tc>
          <w:tcPr>
            <w:tcW w:w="2509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5B1D91" w14:textId="77777777" w:rsidR="00F769FF" w:rsidRPr="00F769FF" w:rsidRDefault="00F769FF" w:rsidP="003310B9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„prům.“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8A0E62" w14:textId="77777777" w:rsidR="00F769FF" w:rsidRPr="00F769FF" w:rsidRDefault="00F769FF" w:rsidP="003310B9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b/>
                <w:bCs/>
                <w:sz w:val="22"/>
                <w:szCs w:val="22"/>
              </w:rPr>
              <w:t>„m“</w:t>
            </w:r>
          </w:p>
        </w:tc>
      </w:tr>
      <w:tr w:rsidR="00F769FF" w:rsidRPr="00F769FF" w14:paraId="03ED6D1C" w14:textId="77777777" w:rsidTr="00793EEA">
        <w:trPr>
          <w:trHeight w:hRule="exact" w:val="340"/>
        </w:trPr>
        <w:tc>
          <w:tcPr>
            <w:tcW w:w="465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5DFC9F99" w14:textId="77777777" w:rsidR="00F769FF" w:rsidRPr="00F769FF" w:rsidRDefault="00F769FF" w:rsidP="003310B9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N</w:t>
            </w: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  <w:vertAlign w:val="subscript"/>
              </w:rPr>
              <w:t>CELK</w:t>
            </w:r>
          </w:p>
        </w:tc>
        <w:tc>
          <w:tcPr>
            <w:tcW w:w="2509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F83A638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14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  <w:tc>
          <w:tcPr>
            <w:tcW w:w="233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88C92ED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25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</w:tr>
      <w:tr w:rsidR="00F769FF" w:rsidRPr="00F769FF" w14:paraId="1951C619" w14:textId="77777777" w:rsidTr="00793EEA">
        <w:trPr>
          <w:trHeight w:hRule="exact" w:val="340"/>
        </w:trPr>
        <w:tc>
          <w:tcPr>
            <w:tcW w:w="4654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467F8AF0" w14:textId="77777777" w:rsidR="00F769FF" w:rsidRPr="00F769FF" w:rsidRDefault="00F769FF" w:rsidP="003310B9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P</w:t>
            </w: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  <w:vertAlign w:val="subscript"/>
              </w:rPr>
              <w:t>C</w:t>
            </w:r>
          </w:p>
        </w:tc>
        <w:tc>
          <w:tcPr>
            <w:tcW w:w="2509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2601E2C5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1,5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  <w:tc>
          <w:tcPr>
            <w:tcW w:w="2330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31656148" w14:textId="77777777" w:rsidR="00F769FF" w:rsidRPr="00F769FF" w:rsidRDefault="00F769FF" w:rsidP="003310B9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769FF">
              <w:rPr>
                <w:rFonts w:ascii="Aptos Display" w:hAnsi="Aptos Display" w:cs="Calibri"/>
                <w:color w:val="000000"/>
                <w:sz w:val="22"/>
                <w:szCs w:val="22"/>
              </w:rPr>
              <w:t>3 mg·l</w:t>
            </w:r>
            <w:r w:rsidRPr="00F769FF">
              <w:rPr>
                <w:rFonts w:ascii="Cambria Math" w:hAnsi="Cambria Math" w:cs="Cambria Math"/>
                <w:color w:val="000000"/>
                <w:sz w:val="22"/>
                <w:szCs w:val="22"/>
              </w:rPr>
              <w:t>⁻</w:t>
            </w:r>
            <w:r w:rsidRPr="00F769FF">
              <w:rPr>
                <w:rFonts w:ascii="Aptos Display" w:hAnsi="Aptos Display" w:cs="Aptos Display"/>
                <w:color w:val="000000"/>
                <w:sz w:val="22"/>
                <w:szCs w:val="22"/>
              </w:rPr>
              <w:t>¹</w:t>
            </w:r>
          </w:p>
        </w:tc>
      </w:tr>
    </w:tbl>
    <w:p w14:paraId="245FED73" w14:textId="77777777" w:rsidR="00F769FF" w:rsidRDefault="00F769FF" w:rsidP="0009483C">
      <w:pPr>
        <w:rPr>
          <w:rFonts w:ascii="Aptos Display" w:hAnsi="Aptos Display"/>
          <w:sz w:val="22"/>
          <w:szCs w:val="22"/>
          <w:lang w:eastAsia="cs-CZ"/>
        </w:rPr>
      </w:pPr>
    </w:p>
    <w:p w14:paraId="584D5439" w14:textId="13A99F4F" w:rsidR="00EA7AD1" w:rsidRPr="00EA7AD1" w:rsidRDefault="00EA7AD1" w:rsidP="00EA7AD1">
      <w:pPr>
        <w:spacing w:after="120"/>
        <w:jc w:val="both"/>
        <w:rPr>
          <w:rFonts w:ascii="Aptos Display" w:hAnsi="Aptos Display"/>
          <w:b/>
          <w:bCs/>
          <w:sz w:val="22"/>
          <w:szCs w:val="22"/>
          <w:lang w:eastAsia="cs-CZ"/>
        </w:rPr>
      </w:pPr>
      <w:r w:rsidRPr="00EA7AD1">
        <w:rPr>
          <w:rFonts w:ascii="Aptos Display" w:hAnsi="Aptos Display"/>
          <w:b/>
          <w:bCs/>
          <w:sz w:val="22"/>
          <w:szCs w:val="22"/>
          <w:lang w:eastAsia="cs-CZ"/>
        </w:rPr>
        <w:t>PARAMER Č.</w:t>
      </w:r>
      <w:r>
        <w:rPr>
          <w:rFonts w:ascii="Aptos Display" w:hAnsi="Aptos Display"/>
          <w:b/>
          <w:bCs/>
          <w:sz w:val="22"/>
          <w:szCs w:val="22"/>
          <w:lang w:eastAsia="cs-CZ"/>
        </w:rPr>
        <w:t>2</w:t>
      </w:r>
    </w:p>
    <w:p w14:paraId="3529117C" w14:textId="2E88DC77" w:rsidR="0092439D" w:rsidRDefault="00EA7AD1" w:rsidP="0005164F">
      <w:pPr>
        <w:jc w:val="both"/>
        <w:rPr>
          <w:rFonts w:ascii="Aptos Display" w:hAnsi="Aptos Display"/>
          <w:sz w:val="22"/>
          <w:szCs w:val="22"/>
          <w:lang w:eastAsia="cs-CZ"/>
        </w:rPr>
      </w:pPr>
      <w:r w:rsidRPr="00F769FF">
        <w:rPr>
          <w:rFonts w:ascii="Aptos Display" w:hAnsi="Aptos Display"/>
          <w:sz w:val="22"/>
          <w:szCs w:val="22"/>
          <w:lang w:eastAsia="cs-CZ"/>
        </w:rPr>
        <w:t>Během zkušebního provozování musí být doloženo, že jsou plněny podmínky</w:t>
      </w:r>
      <w:r w:rsidR="00C73032">
        <w:rPr>
          <w:rFonts w:ascii="Aptos Display" w:hAnsi="Aptos Display"/>
          <w:sz w:val="22"/>
          <w:szCs w:val="22"/>
          <w:lang w:eastAsia="cs-CZ"/>
        </w:rPr>
        <w:t xml:space="preserve"> stavebního povolení a </w:t>
      </w:r>
      <w:r w:rsidR="00C73032" w:rsidRPr="00F769FF">
        <w:rPr>
          <w:rFonts w:ascii="Aptos Display" w:hAnsi="Aptos Display"/>
          <w:sz w:val="22"/>
          <w:szCs w:val="22"/>
          <w:lang w:eastAsia="cs-CZ"/>
        </w:rPr>
        <w:t xml:space="preserve">podmínky </w:t>
      </w:r>
      <w:r w:rsidR="00C73032">
        <w:rPr>
          <w:rFonts w:ascii="Aptos Display" w:hAnsi="Aptos Display"/>
          <w:sz w:val="22"/>
          <w:szCs w:val="22"/>
          <w:lang w:eastAsia="cs-CZ"/>
        </w:rPr>
        <w:t xml:space="preserve">nového </w:t>
      </w:r>
      <w:r w:rsidR="00C73032" w:rsidRPr="00F769FF">
        <w:rPr>
          <w:rFonts w:ascii="Aptos Display" w:hAnsi="Aptos Display"/>
          <w:sz w:val="22"/>
          <w:szCs w:val="22"/>
          <w:lang w:eastAsia="cs-CZ"/>
        </w:rPr>
        <w:t>povolení k vypouštění odpadních vod</w:t>
      </w:r>
      <w:r w:rsidR="00C73032">
        <w:rPr>
          <w:rFonts w:ascii="Aptos Display" w:hAnsi="Aptos Display"/>
          <w:sz w:val="22"/>
          <w:szCs w:val="22"/>
          <w:lang w:eastAsia="cs-CZ"/>
        </w:rPr>
        <w:t xml:space="preserve"> platné pro trvalé užívání intenzifikované ČOV.</w:t>
      </w:r>
    </w:p>
    <w:p w14:paraId="6E39BABB" w14:textId="77777777" w:rsidR="00D529D5" w:rsidRPr="00D529D5" w:rsidRDefault="00D529D5" w:rsidP="00D529D5">
      <w:pPr>
        <w:spacing w:before="120" w:after="120"/>
        <w:jc w:val="both"/>
        <w:rPr>
          <w:rFonts w:ascii="Aptos Display" w:hAnsi="Aptos Display"/>
          <w:sz w:val="22"/>
          <w:szCs w:val="22"/>
        </w:rPr>
      </w:pPr>
      <w:r w:rsidRPr="00D529D5">
        <w:rPr>
          <w:sz w:val="22"/>
          <w:szCs w:val="22"/>
        </w:rPr>
        <w:t>Tyto hodnoty musí být plněny i při Qmax (průtok přes biologickou linku za dešťových událostí) – na hodnotě stanovené stavebním/ vodoprávním úřadem, minimálně však na současné hodnotě - 160 l/s.</w:t>
      </w:r>
    </w:p>
    <w:p w14:paraId="5DC1C4BF" w14:textId="3F517EC5" w:rsidR="00C73032" w:rsidRDefault="00C73032">
      <w:pPr>
        <w:spacing w:after="160" w:line="259" w:lineRule="auto"/>
        <w:rPr>
          <w:rFonts w:ascii="Aptos Display" w:hAnsi="Aptos Display"/>
          <w:sz w:val="22"/>
          <w:szCs w:val="22"/>
          <w:lang w:eastAsia="cs-CZ"/>
        </w:rPr>
      </w:pPr>
    </w:p>
    <w:p w14:paraId="543ACB4E" w14:textId="15880046" w:rsidR="00C73032" w:rsidRPr="00EA7AD1" w:rsidRDefault="00C73032" w:rsidP="00C73032">
      <w:pPr>
        <w:spacing w:after="120"/>
        <w:jc w:val="both"/>
        <w:rPr>
          <w:rFonts w:ascii="Aptos Display" w:hAnsi="Aptos Display"/>
          <w:b/>
          <w:bCs/>
          <w:sz w:val="22"/>
          <w:szCs w:val="22"/>
          <w:lang w:eastAsia="cs-CZ"/>
        </w:rPr>
      </w:pPr>
      <w:r w:rsidRPr="00EA7AD1">
        <w:rPr>
          <w:rFonts w:ascii="Aptos Display" w:hAnsi="Aptos Display"/>
          <w:b/>
          <w:bCs/>
          <w:sz w:val="22"/>
          <w:szCs w:val="22"/>
          <w:lang w:eastAsia="cs-CZ"/>
        </w:rPr>
        <w:t>PARAMER Č.</w:t>
      </w:r>
      <w:r>
        <w:rPr>
          <w:rFonts w:ascii="Aptos Display" w:hAnsi="Aptos Display"/>
          <w:b/>
          <w:bCs/>
          <w:sz w:val="22"/>
          <w:szCs w:val="22"/>
          <w:lang w:eastAsia="cs-CZ"/>
        </w:rPr>
        <w:t>3</w:t>
      </w:r>
    </w:p>
    <w:p w14:paraId="23BEC515" w14:textId="0CBFDF7C" w:rsidR="00F769FF" w:rsidRPr="00F769FF" w:rsidRDefault="00F769FF" w:rsidP="00793EEA">
      <w:pPr>
        <w:spacing w:after="120"/>
        <w:jc w:val="both"/>
        <w:rPr>
          <w:rFonts w:ascii="Aptos Display" w:hAnsi="Aptos Display"/>
          <w:sz w:val="22"/>
          <w:szCs w:val="22"/>
          <w:lang w:eastAsia="cs-CZ"/>
        </w:rPr>
      </w:pPr>
      <w:r>
        <w:rPr>
          <w:rFonts w:ascii="Aptos Display" w:hAnsi="Aptos Display"/>
          <w:sz w:val="22"/>
          <w:szCs w:val="22"/>
          <w:lang w:eastAsia="cs-CZ"/>
        </w:rPr>
        <w:t xml:space="preserve">Současně musí být </w:t>
      </w:r>
      <w:r w:rsidRPr="00F769FF">
        <w:rPr>
          <w:rFonts w:ascii="Aptos Display" w:hAnsi="Aptos Display"/>
          <w:sz w:val="22"/>
          <w:szCs w:val="22"/>
          <w:lang w:eastAsia="cs-CZ"/>
        </w:rPr>
        <w:t xml:space="preserve">hodnoty koncentrací pro jednotlivé ukazatele znečištění </w:t>
      </w:r>
      <w:r w:rsidR="006A7CE6">
        <w:rPr>
          <w:rFonts w:ascii="Aptos Display" w:hAnsi="Aptos Display"/>
          <w:sz w:val="22"/>
          <w:szCs w:val="22"/>
          <w:lang w:eastAsia="cs-CZ"/>
        </w:rPr>
        <w:t>nižší než hodnoty</w:t>
      </w:r>
      <w:r w:rsidR="006A7CE6" w:rsidRPr="006A7CE6">
        <w:rPr>
          <w:rFonts w:ascii="Aptos Display" w:hAnsi="Aptos Display"/>
          <w:sz w:val="22"/>
          <w:szCs w:val="22"/>
          <w:lang w:eastAsia="cs-CZ"/>
        </w:rPr>
        <w:t xml:space="preserve"> </w:t>
      </w:r>
      <w:r w:rsidR="006A7CE6">
        <w:rPr>
          <w:rFonts w:ascii="Aptos Display" w:hAnsi="Aptos Display"/>
          <w:sz w:val="22"/>
          <w:szCs w:val="22"/>
          <w:lang w:eastAsia="cs-CZ"/>
        </w:rPr>
        <w:t>podle p</w:t>
      </w:r>
      <w:r w:rsidR="006A7CE6" w:rsidRPr="006A7CE6">
        <w:rPr>
          <w:rFonts w:ascii="Aptos Display" w:hAnsi="Aptos Display"/>
          <w:sz w:val="22"/>
          <w:szCs w:val="22"/>
          <w:lang w:eastAsia="cs-CZ"/>
        </w:rPr>
        <w:t>říloh</w:t>
      </w:r>
      <w:r w:rsidR="006A7CE6">
        <w:rPr>
          <w:rFonts w:ascii="Aptos Display" w:hAnsi="Aptos Display"/>
          <w:sz w:val="22"/>
          <w:szCs w:val="22"/>
          <w:lang w:eastAsia="cs-CZ"/>
        </w:rPr>
        <w:t>y</w:t>
      </w:r>
      <w:r w:rsidR="006A7CE6" w:rsidRPr="006A7CE6">
        <w:rPr>
          <w:rFonts w:ascii="Aptos Display" w:hAnsi="Aptos Display"/>
          <w:sz w:val="22"/>
          <w:szCs w:val="22"/>
          <w:lang w:eastAsia="cs-CZ"/>
        </w:rPr>
        <w:t xml:space="preserve"> č. 7 k nařízení vlády č. 401/2015 Sb.</w:t>
      </w:r>
      <w:r w:rsidR="006A7CE6">
        <w:rPr>
          <w:rFonts w:ascii="Aptos Display" w:hAnsi="Aptos Display"/>
          <w:sz w:val="22"/>
          <w:szCs w:val="22"/>
          <w:lang w:eastAsia="cs-CZ"/>
        </w:rPr>
        <w:t xml:space="preserve"> p</w:t>
      </w:r>
      <w:r w:rsidRPr="00F769FF">
        <w:rPr>
          <w:rFonts w:ascii="Aptos Display" w:hAnsi="Aptos Display"/>
          <w:sz w:val="22"/>
          <w:szCs w:val="22"/>
          <w:lang w:eastAsia="cs-CZ"/>
        </w:rPr>
        <w:t>ři použití nejlepší dostupné technologie v oblasti zneškodňování městských odpadních</w:t>
      </w:r>
      <w:r w:rsidR="006A7CE6">
        <w:rPr>
          <w:rFonts w:ascii="Aptos Display" w:hAnsi="Aptos Display"/>
          <w:sz w:val="22"/>
          <w:szCs w:val="22"/>
          <w:lang w:eastAsia="cs-CZ"/>
        </w:rPr>
        <w:t xml:space="preserve"> vod</w:t>
      </w:r>
      <w:r w:rsidR="000D7D0C">
        <w:rPr>
          <w:rFonts w:ascii="Aptos Display" w:hAnsi="Aptos Display"/>
          <w:sz w:val="22"/>
          <w:szCs w:val="22"/>
          <w:lang w:eastAsia="cs-CZ"/>
        </w:rPr>
        <w:t>.</w:t>
      </w:r>
    </w:p>
    <w:p w14:paraId="37BD8328" w14:textId="77777777" w:rsidR="00D529D5" w:rsidRPr="00D529D5" w:rsidRDefault="00D529D5" w:rsidP="00D529D5">
      <w:pPr>
        <w:spacing w:after="120"/>
        <w:jc w:val="both"/>
        <w:rPr>
          <w:rFonts w:ascii="Aptos Display" w:hAnsi="Aptos Display"/>
          <w:sz w:val="22"/>
          <w:szCs w:val="22"/>
        </w:rPr>
      </w:pPr>
      <w:r w:rsidRPr="00D529D5">
        <w:rPr>
          <w:sz w:val="22"/>
          <w:szCs w:val="22"/>
        </w:rPr>
        <w:t>Tyto hodnoty musí být plněny i při Qmax (průtok přes biologickou linku za dešťových událostí) – na hodnotě stanovené stavebním/ vodoprávním úřadem, minimálně však na současné hodnotě - 160 l/s.</w:t>
      </w:r>
    </w:p>
    <w:p w14:paraId="467086A8" w14:textId="77777777" w:rsidR="00F769FF" w:rsidRDefault="00F769FF" w:rsidP="0009483C">
      <w:pPr>
        <w:rPr>
          <w:rFonts w:ascii="Aptos Display" w:hAnsi="Aptos Display"/>
          <w:sz w:val="22"/>
          <w:szCs w:val="22"/>
          <w:lang w:eastAsia="cs-CZ"/>
        </w:rPr>
      </w:pPr>
    </w:p>
    <w:p w14:paraId="75C5FE60" w14:textId="2BAC5638" w:rsidR="000D7D0C" w:rsidRPr="00EA7AD1" w:rsidRDefault="000D7D0C" w:rsidP="000D7D0C">
      <w:pPr>
        <w:spacing w:after="120"/>
        <w:jc w:val="both"/>
        <w:rPr>
          <w:rFonts w:ascii="Aptos Display" w:hAnsi="Aptos Display"/>
          <w:b/>
          <w:bCs/>
          <w:sz w:val="22"/>
          <w:szCs w:val="22"/>
          <w:lang w:eastAsia="cs-CZ"/>
        </w:rPr>
      </w:pPr>
      <w:r w:rsidRPr="00EA7AD1">
        <w:rPr>
          <w:rFonts w:ascii="Aptos Display" w:hAnsi="Aptos Display"/>
          <w:b/>
          <w:bCs/>
          <w:sz w:val="22"/>
          <w:szCs w:val="22"/>
          <w:lang w:eastAsia="cs-CZ"/>
        </w:rPr>
        <w:t>PARAMER Č.</w:t>
      </w:r>
      <w:r>
        <w:rPr>
          <w:rFonts w:ascii="Aptos Display" w:hAnsi="Aptos Display"/>
          <w:b/>
          <w:bCs/>
          <w:sz w:val="22"/>
          <w:szCs w:val="22"/>
          <w:lang w:eastAsia="cs-CZ"/>
        </w:rPr>
        <w:t>4</w:t>
      </w:r>
    </w:p>
    <w:p w14:paraId="5A09A49B" w14:textId="3579814E" w:rsidR="00C243C6" w:rsidRDefault="000D7D0C" w:rsidP="00432212">
      <w:pPr>
        <w:jc w:val="both"/>
        <w:rPr>
          <w:rFonts w:ascii="Aptos Display" w:hAnsi="Aptos Display"/>
          <w:sz w:val="22"/>
          <w:szCs w:val="22"/>
          <w:lang w:eastAsia="cs-CZ"/>
        </w:rPr>
      </w:pPr>
      <w:r>
        <w:rPr>
          <w:rFonts w:ascii="Aptos Display" w:hAnsi="Aptos Display"/>
          <w:sz w:val="22"/>
          <w:szCs w:val="22"/>
          <w:lang w:eastAsia="cs-CZ"/>
        </w:rPr>
        <w:t xml:space="preserve">Současně musí být plněny </w:t>
      </w:r>
      <w:r w:rsidRPr="00F769FF">
        <w:rPr>
          <w:rFonts w:ascii="Aptos Display" w:hAnsi="Aptos Display"/>
          <w:sz w:val="22"/>
          <w:szCs w:val="22"/>
          <w:lang w:eastAsia="cs-CZ"/>
        </w:rPr>
        <w:t xml:space="preserve">hodnoty </w:t>
      </w:r>
      <w:r w:rsidRPr="00C243C6">
        <w:rPr>
          <w:rFonts w:ascii="Aptos Display" w:hAnsi="Aptos Display"/>
          <w:sz w:val="22"/>
          <w:szCs w:val="22"/>
          <w:lang w:eastAsia="cs-CZ"/>
        </w:rPr>
        <w:t>minimální</w:t>
      </w:r>
      <w:r>
        <w:rPr>
          <w:rFonts w:ascii="Aptos Display" w:hAnsi="Aptos Display"/>
          <w:sz w:val="22"/>
          <w:szCs w:val="22"/>
          <w:lang w:eastAsia="cs-CZ"/>
        </w:rPr>
        <w:t xml:space="preserve">ch </w:t>
      </w:r>
      <w:r w:rsidRPr="00C243C6">
        <w:rPr>
          <w:rFonts w:ascii="Aptos Display" w:hAnsi="Aptos Display"/>
          <w:sz w:val="22"/>
          <w:szCs w:val="22"/>
          <w:lang w:eastAsia="cs-CZ"/>
        </w:rPr>
        <w:t>výkonnostní</w:t>
      </w:r>
      <w:r>
        <w:rPr>
          <w:rFonts w:ascii="Aptos Display" w:hAnsi="Aptos Display"/>
          <w:sz w:val="22"/>
          <w:szCs w:val="22"/>
          <w:lang w:eastAsia="cs-CZ"/>
        </w:rPr>
        <w:t>ch</w:t>
      </w:r>
      <w:r w:rsidRPr="00C243C6">
        <w:rPr>
          <w:rFonts w:ascii="Aptos Display" w:hAnsi="Aptos Display"/>
          <w:sz w:val="22"/>
          <w:szCs w:val="22"/>
          <w:lang w:eastAsia="cs-CZ"/>
        </w:rPr>
        <w:t xml:space="preserve"> kritéri</w:t>
      </w:r>
      <w:r>
        <w:rPr>
          <w:rFonts w:ascii="Aptos Display" w:hAnsi="Aptos Display"/>
          <w:sz w:val="22"/>
          <w:szCs w:val="22"/>
          <w:lang w:eastAsia="cs-CZ"/>
        </w:rPr>
        <w:t xml:space="preserve">í dle </w:t>
      </w:r>
      <w:r w:rsidR="00316978" w:rsidRPr="000D7D0C">
        <w:rPr>
          <w:rFonts w:ascii="Aptos Display" w:hAnsi="Aptos Display"/>
          <w:sz w:val="22"/>
          <w:szCs w:val="22"/>
          <w:lang w:eastAsia="cs-CZ"/>
        </w:rPr>
        <w:t>Směrnice Evropského parlamentu a Rady (EU) 2024/3019 ze dne 27. listopadu 2024 o čištění městských odpadních vod</w:t>
      </w:r>
      <w:r w:rsidRPr="000D7D0C">
        <w:rPr>
          <w:rFonts w:ascii="Aptos Display" w:hAnsi="Aptos Display"/>
          <w:sz w:val="22"/>
          <w:szCs w:val="22"/>
          <w:lang w:eastAsia="cs-CZ"/>
        </w:rPr>
        <w:t xml:space="preserve">, </w:t>
      </w:r>
      <w:r>
        <w:rPr>
          <w:rFonts w:ascii="Aptos Display" w:hAnsi="Aptos Display"/>
          <w:sz w:val="22"/>
          <w:szCs w:val="22"/>
          <w:lang w:eastAsia="cs-CZ"/>
        </w:rPr>
        <w:t xml:space="preserve">které jsou závazné pro aglomeraci </w:t>
      </w:r>
      <w:r w:rsidRPr="000D7D0C">
        <w:rPr>
          <w:rFonts w:ascii="Aptos Display" w:hAnsi="Aptos Display"/>
          <w:sz w:val="22"/>
          <w:szCs w:val="22"/>
          <w:lang w:eastAsia="cs-CZ"/>
        </w:rPr>
        <w:t xml:space="preserve">10 000 </w:t>
      </w:r>
      <w:r>
        <w:rPr>
          <w:rFonts w:ascii="Aptos Display" w:hAnsi="Aptos Display"/>
          <w:sz w:val="22"/>
          <w:szCs w:val="22"/>
          <w:lang w:eastAsia="cs-CZ"/>
        </w:rPr>
        <w:t>EO</w:t>
      </w:r>
      <w:r w:rsidRPr="000D7D0C">
        <w:rPr>
          <w:rFonts w:ascii="Aptos Display" w:hAnsi="Aptos Display"/>
          <w:sz w:val="22"/>
          <w:szCs w:val="22"/>
          <w:lang w:eastAsia="cs-CZ"/>
        </w:rPr>
        <w:t xml:space="preserve"> </w:t>
      </w:r>
      <w:r w:rsidR="00571EBB">
        <w:rPr>
          <w:rFonts w:ascii="Aptos Display" w:hAnsi="Aptos Display"/>
          <w:sz w:val="22"/>
          <w:szCs w:val="22"/>
          <w:lang w:eastAsia="cs-CZ"/>
        </w:rPr>
        <w:t>až</w:t>
      </w:r>
      <w:r w:rsidRPr="000D7D0C">
        <w:rPr>
          <w:rFonts w:ascii="Aptos Display" w:hAnsi="Aptos Display"/>
          <w:sz w:val="22"/>
          <w:szCs w:val="22"/>
          <w:lang w:eastAsia="cs-CZ"/>
        </w:rPr>
        <w:t xml:space="preserve"> 150 000 </w:t>
      </w:r>
      <w:r>
        <w:rPr>
          <w:rFonts w:ascii="Aptos Display" w:hAnsi="Aptos Display"/>
          <w:sz w:val="22"/>
          <w:szCs w:val="22"/>
          <w:lang w:eastAsia="cs-CZ"/>
        </w:rPr>
        <w:t>EO. M</w:t>
      </w:r>
      <w:r w:rsidRPr="00C243C6">
        <w:rPr>
          <w:rFonts w:ascii="Aptos Display" w:hAnsi="Aptos Display"/>
          <w:sz w:val="22"/>
          <w:szCs w:val="22"/>
          <w:lang w:eastAsia="cs-CZ"/>
        </w:rPr>
        <w:t>inimální</w:t>
      </w:r>
      <w:r>
        <w:rPr>
          <w:rFonts w:ascii="Aptos Display" w:hAnsi="Aptos Display"/>
          <w:sz w:val="22"/>
          <w:szCs w:val="22"/>
          <w:lang w:eastAsia="cs-CZ"/>
        </w:rPr>
        <w:t xml:space="preserve"> </w:t>
      </w:r>
      <w:r w:rsidRPr="00C243C6">
        <w:rPr>
          <w:rFonts w:ascii="Aptos Display" w:hAnsi="Aptos Display"/>
          <w:sz w:val="22"/>
          <w:szCs w:val="22"/>
          <w:lang w:eastAsia="cs-CZ"/>
        </w:rPr>
        <w:t>výkonnostní kritéri</w:t>
      </w:r>
      <w:r>
        <w:rPr>
          <w:rFonts w:ascii="Aptos Display" w:hAnsi="Aptos Display"/>
          <w:sz w:val="22"/>
          <w:szCs w:val="22"/>
          <w:lang w:eastAsia="cs-CZ"/>
        </w:rPr>
        <w:t>a budou posuzována pro r</w:t>
      </w:r>
      <w:r w:rsidR="00C243C6" w:rsidRPr="00C243C6">
        <w:rPr>
          <w:rFonts w:ascii="Aptos Display" w:hAnsi="Aptos Display"/>
          <w:sz w:val="22"/>
          <w:szCs w:val="22"/>
          <w:lang w:eastAsia="cs-CZ"/>
        </w:rPr>
        <w:t xml:space="preserve">ozbory odpadních vod vypouštěných po čištění v biologických nádržích </w:t>
      </w:r>
      <w:r>
        <w:rPr>
          <w:rFonts w:ascii="Aptos Display" w:hAnsi="Aptos Display"/>
          <w:sz w:val="22"/>
          <w:szCs w:val="22"/>
          <w:lang w:eastAsia="cs-CZ"/>
        </w:rPr>
        <w:t>v parametrech měřeného znečištění</w:t>
      </w:r>
      <w:r w:rsidR="00432212">
        <w:rPr>
          <w:rFonts w:ascii="Aptos Display" w:hAnsi="Aptos Display"/>
          <w:sz w:val="22"/>
          <w:szCs w:val="22"/>
          <w:lang w:eastAsia="cs-CZ"/>
        </w:rPr>
        <w:t>:</w:t>
      </w:r>
      <w:r>
        <w:rPr>
          <w:rFonts w:ascii="Aptos Display" w:hAnsi="Aptos Display"/>
          <w:sz w:val="22"/>
          <w:szCs w:val="22"/>
          <w:lang w:eastAsia="cs-CZ"/>
        </w:rPr>
        <w:t xml:space="preserve"> </w:t>
      </w:r>
      <w:r w:rsidR="00C243C6" w:rsidRPr="00C243C6">
        <w:rPr>
          <w:rFonts w:ascii="Aptos Display" w:hAnsi="Aptos Display"/>
          <w:sz w:val="22"/>
          <w:szCs w:val="22"/>
          <w:lang w:eastAsia="cs-CZ"/>
        </w:rPr>
        <w:t>Biochemická spotřeba kyslíku (BSK</w:t>
      </w:r>
      <w:r w:rsidR="00C243C6" w:rsidRPr="00C243C6">
        <w:rPr>
          <w:rFonts w:ascii="Aptos Display" w:hAnsi="Aptos Display"/>
          <w:sz w:val="22"/>
          <w:szCs w:val="22"/>
          <w:vertAlign w:val="subscript"/>
          <w:lang w:eastAsia="cs-CZ"/>
        </w:rPr>
        <w:t>5</w:t>
      </w:r>
      <w:r>
        <w:rPr>
          <w:rFonts w:ascii="Aptos Display" w:hAnsi="Aptos Display"/>
          <w:sz w:val="22"/>
          <w:szCs w:val="22"/>
          <w:lang w:eastAsia="cs-CZ"/>
        </w:rPr>
        <w:t xml:space="preserve">), </w:t>
      </w:r>
      <w:r w:rsidR="00C243C6" w:rsidRPr="00C243C6">
        <w:rPr>
          <w:rFonts w:ascii="Aptos Display" w:hAnsi="Aptos Display"/>
          <w:sz w:val="22"/>
          <w:szCs w:val="22"/>
          <w:lang w:eastAsia="cs-CZ"/>
        </w:rPr>
        <w:t>Nerozpuštěné látky</w:t>
      </w:r>
      <w:r>
        <w:rPr>
          <w:rFonts w:ascii="Aptos Display" w:hAnsi="Aptos Display"/>
          <w:sz w:val="22"/>
          <w:szCs w:val="22"/>
          <w:lang w:eastAsia="cs-CZ"/>
        </w:rPr>
        <w:t xml:space="preserve"> (NL),</w:t>
      </w:r>
      <w:r w:rsidR="00432212">
        <w:rPr>
          <w:rFonts w:ascii="Aptos Display" w:hAnsi="Aptos Display"/>
          <w:sz w:val="22"/>
          <w:szCs w:val="22"/>
          <w:lang w:eastAsia="cs-CZ"/>
        </w:rPr>
        <w:t xml:space="preserve"> </w:t>
      </w:r>
      <w:r>
        <w:rPr>
          <w:rFonts w:ascii="Aptos Display" w:hAnsi="Aptos Display"/>
          <w:sz w:val="22"/>
          <w:szCs w:val="22"/>
          <w:lang w:eastAsia="cs-CZ"/>
        </w:rPr>
        <w:t>C</w:t>
      </w:r>
      <w:r w:rsidR="00C243C6" w:rsidRPr="00C243C6">
        <w:rPr>
          <w:rFonts w:ascii="Aptos Display" w:hAnsi="Aptos Display"/>
          <w:sz w:val="22"/>
          <w:szCs w:val="22"/>
          <w:lang w:eastAsia="cs-CZ"/>
        </w:rPr>
        <w:t>hemickou spotřebu kyslíku (CHSK)</w:t>
      </w:r>
      <w:r>
        <w:rPr>
          <w:rFonts w:ascii="Aptos Display" w:hAnsi="Aptos Display"/>
          <w:sz w:val="22"/>
          <w:szCs w:val="22"/>
          <w:lang w:eastAsia="cs-CZ"/>
        </w:rPr>
        <w:t xml:space="preserve">, </w:t>
      </w:r>
      <w:r w:rsidR="00C243C6" w:rsidRPr="00C243C6">
        <w:rPr>
          <w:rFonts w:ascii="Aptos Display" w:hAnsi="Aptos Display"/>
          <w:sz w:val="22"/>
          <w:szCs w:val="22"/>
          <w:lang w:eastAsia="cs-CZ"/>
        </w:rPr>
        <w:t>Celkový dusík</w:t>
      </w:r>
      <w:r>
        <w:rPr>
          <w:rFonts w:ascii="Aptos Display" w:hAnsi="Aptos Display"/>
          <w:sz w:val="22"/>
          <w:szCs w:val="22"/>
          <w:lang w:eastAsia="cs-CZ"/>
        </w:rPr>
        <w:t xml:space="preserve"> (N</w:t>
      </w:r>
      <w:r w:rsidRPr="000D7D0C">
        <w:rPr>
          <w:rFonts w:ascii="Aptos Display" w:hAnsi="Aptos Display"/>
          <w:sz w:val="22"/>
          <w:szCs w:val="22"/>
          <w:vertAlign w:val="subscript"/>
          <w:lang w:eastAsia="cs-CZ"/>
        </w:rPr>
        <w:t>CELK</w:t>
      </w:r>
      <w:r w:rsidRPr="000D7D0C">
        <w:rPr>
          <w:rFonts w:ascii="Aptos Display" w:hAnsi="Aptos Display"/>
          <w:sz w:val="22"/>
          <w:szCs w:val="22"/>
          <w:lang w:eastAsia="cs-CZ"/>
        </w:rPr>
        <w:t>)</w:t>
      </w:r>
      <w:r w:rsidR="003D3970">
        <w:rPr>
          <w:rFonts w:ascii="Aptos Display" w:hAnsi="Aptos Display"/>
          <w:sz w:val="22"/>
          <w:szCs w:val="22"/>
          <w:lang w:eastAsia="cs-CZ"/>
        </w:rPr>
        <w:t>.</w:t>
      </w:r>
    </w:p>
    <w:p w14:paraId="7C5D6CAB" w14:textId="77777777" w:rsidR="00D529D5" w:rsidRPr="00D529D5" w:rsidRDefault="00D529D5" w:rsidP="00D529D5">
      <w:pPr>
        <w:spacing w:before="120" w:after="120"/>
        <w:jc w:val="both"/>
        <w:rPr>
          <w:rFonts w:ascii="Aptos Display" w:hAnsi="Aptos Display"/>
          <w:sz w:val="22"/>
          <w:szCs w:val="22"/>
        </w:rPr>
      </w:pPr>
      <w:r w:rsidRPr="00D529D5">
        <w:rPr>
          <w:sz w:val="22"/>
          <w:szCs w:val="22"/>
        </w:rPr>
        <w:t>Tyto hodnoty musí být plněny i při Qmax (průtok přes biologickou linku za dešťových událostí) – na hodnotě stanovené stavebním/ vodoprávním úřadem, minimálně však na současné hodnotě - 160 l/s.</w:t>
      </w:r>
    </w:p>
    <w:p w14:paraId="01C51DB3" w14:textId="77777777" w:rsidR="00C243C6" w:rsidRPr="00F769FF" w:rsidRDefault="00C243C6" w:rsidP="0009483C">
      <w:pPr>
        <w:rPr>
          <w:rFonts w:ascii="Aptos Display" w:hAnsi="Aptos Display"/>
          <w:sz w:val="22"/>
          <w:szCs w:val="22"/>
          <w:lang w:eastAsia="cs-CZ"/>
        </w:rPr>
      </w:pPr>
    </w:p>
    <w:p w14:paraId="6FC08E47" w14:textId="0E363DD8" w:rsidR="009E2CBD" w:rsidRPr="006A7CE6" w:rsidRDefault="006A7CE6" w:rsidP="00793EEA">
      <w:pPr>
        <w:spacing w:after="120"/>
        <w:rPr>
          <w:rFonts w:ascii="Aptos Display" w:hAnsi="Aptos Display"/>
          <w:b/>
          <w:bCs/>
          <w:sz w:val="22"/>
          <w:szCs w:val="22"/>
          <w:lang w:eastAsia="cs-CZ"/>
        </w:rPr>
      </w:pPr>
      <w:r w:rsidRPr="006A7CE6">
        <w:rPr>
          <w:rFonts w:ascii="Aptos Display" w:hAnsi="Aptos Display"/>
          <w:b/>
          <w:bCs/>
          <w:sz w:val="22"/>
          <w:szCs w:val="22"/>
          <w:lang w:eastAsia="cs-CZ"/>
        </w:rPr>
        <w:t>Způsob ověření:</w:t>
      </w:r>
    </w:p>
    <w:p w14:paraId="63B162FB" w14:textId="32AE7CB0" w:rsidR="006A7CE6" w:rsidRPr="006A7CE6" w:rsidRDefault="006A7CE6" w:rsidP="00793EEA">
      <w:pPr>
        <w:spacing w:after="120" w:line="244" w:lineRule="auto"/>
        <w:ind w:right="152"/>
        <w:jc w:val="both"/>
        <w:rPr>
          <w:rFonts w:ascii="Aptos Display" w:hAnsi="Aptos Display" w:cstheme="minorHAnsi"/>
          <w:sz w:val="22"/>
          <w:szCs w:val="22"/>
        </w:rPr>
      </w:pPr>
      <w:r w:rsidRPr="006A7CE6">
        <w:rPr>
          <w:rFonts w:ascii="Aptos Display" w:hAnsi="Aptos Display" w:cstheme="minorHAnsi"/>
          <w:sz w:val="22"/>
          <w:szCs w:val="22"/>
        </w:rPr>
        <w:t>Po dobu zkušebního provozu zajistí objednatel vzorkování hodnot vypouštěného znečištění</w:t>
      </w:r>
      <w:r w:rsidR="004409CF">
        <w:rPr>
          <w:rFonts w:ascii="Aptos Display" w:hAnsi="Aptos Display" w:cstheme="minorHAnsi"/>
          <w:sz w:val="22"/>
          <w:szCs w:val="22"/>
        </w:rPr>
        <w:t xml:space="preserve"> </w:t>
      </w:r>
      <w:r w:rsidR="004409CF" w:rsidRPr="009800C1">
        <w:rPr>
          <w:rFonts w:ascii="Aptos Display" w:hAnsi="Aptos Display" w:cstheme="minorHAnsi"/>
          <w:sz w:val="22"/>
          <w:szCs w:val="22"/>
        </w:rPr>
        <w:t>v rozsahu uvedeném v tabulce požadovaných / garantovaných hodnot</w:t>
      </w:r>
      <w:r w:rsidRPr="006A7CE6">
        <w:rPr>
          <w:rFonts w:ascii="Aptos Display" w:hAnsi="Aptos Display" w:cstheme="minorHAnsi"/>
          <w:sz w:val="22"/>
          <w:szCs w:val="22"/>
        </w:rPr>
        <w:t>. Výsledky rozborů a analýz předá objednatel zhotoviteli do týdne.</w:t>
      </w:r>
      <w:r w:rsidR="0005164F">
        <w:rPr>
          <w:rFonts w:ascii="Aptos Display" w:hAnsi="Aptos Display" w:cstheme="minorHAnsi"/>
          <w:sz w:val="22"/>
          <w:szCs w:val="22"/>
        </w:rPr>
        <w:t xml:space="preserve"> </w:t>
      </w:r>
      <w:r w:rsidR="00E94DBC">
        <w:rPr>
          <w:rFonts w:ascii="Aptos Display" w:hAnsi="Aptos Display" w:cstheme="minorHAnsi"/>
          <w:sz w:val="22"/>
          <w:szCs w:val="22"/>
        </w:rPr>
        <w:t>Rozbory vzorků budou provedeny v akreditované laboratoři.</w:t>
      </w:r>
      <w:r w:rsidR="0005164F">
        <w:rPr>
          <w:rFonts w:ascii="Aptos Display" w:hAnsi="Aptos Display" w:cstheme="minorHAnsi"/>
          <w:sz w:val="22"/>
          <w:szCs w:val="22"/>
        </w:rPr>
        <w:t xml:space="preserve"> </w:t>
      </w:r>
      <w:r>
        <w:rPr>
          <w:rFonts w:ascii="Aptos Display" w:hAnsi="Aptos Display" w:cstheme="minorHAnsi"/>
          <w:sz w:val="22"/>
          <w:szCs w:val="22"/>
        </w:rPr>
        <w:t>Vzorkování bude provedeno 2 x měsíčně. Objednatel umožní zhotoviteli dohlížet na odběr vzorků.</w:t>
      </w:r>
      <w:r w:rsidR="004409CF" w:rsidRPr="004409CF">
        <w:rPr>
          <w:rFonts w:ascii="Aptos Display" w:hAnsi="Aptos Display" w:cstheme="minorHAnsi"/>
          <w:sz w:val="22"/>
          <w:szCs w:val="22"/>
        </w:rPr>
        <w:t xml:space="preserve"> </w:t>
      </w:r>
      <w:r w:rsidR="004409CF" w:rsidRPr="009800C1">
        <w:rPr>
          <w:rFonts w:ascii="Aptos Display" w:hAnsi="Aptos Display" w:cstheme="minorHAnsi"/>
          <w:sz w:val="22"/>
          <w:szCs w:val="22"/>
        </w:rPr>
        <w:t>Zhotovitel si zajišťuje dle vlastního uvážení analytické kontrolní rozbory na přítoku a odtoku z ČOV, případně jinde na ČOV.</w:t>
      </w:r>
    </w:p>
    <w:p w14:paraId="535E2DBA" w14:textId="58EBCB62" w:rsidR="00D529D5" w:rsidRDefault="00D529D5">
      <w:pPr>
        <w:spacing w:after="160" w:line="259" w:lineRule="auto"/>
        <w:rPr>
          <w:rFonts w:ascii="Aptos Display" w:hAnsi="Aptos Display"/>
          <w:b/>
          <w:bCs/>
          <w:sz w:val="22"/>
          <w:szCs w:val="22"/>
          <w:lang w:eastAsia="cs-CZ"/>
        </w:rPr>
      </w:pPr>
      <w:r>
        <w:rPr>
          <w:rFonts w:ascii="Aptos Display" w:hAnsi="Aptos Display"/>
          <w:b/>
          <w:bCs/>
          <w:sz w:val="22"/>
          <w:szCs w:val="22"/>
          <w:lang w:eastAsia="cs-CZ"/>
        </w:rPr>
        <w:br w:type="page"/>
      </w:r>
    </w:p>
    <w:p w14:paraId="79D0DEAB" w14:textId="4A53F972" w:rsidR="00CC26AA" w:rsidRDefault="00E94DBC" w:rsidP="00793EEA">
      <w:pPr>
        <w:spacing w:after="120"/>
        <w:rPr>
          <w:rFonts w:ascii="Aptos Display" w:hAnsi="Aptos Display" w:cstheme="minorHAnsi"/>
          <w:sz w:val="22"/>
          <w:szCs w:val="22"/>
        </w:rPr>
      </w:pPr>
      <w:r w:rsidRPr="00CC26AA">
        <w:rPr>
          <w:rFonts w:ascii="Aptos Display" w:hAnsi="Aptos Display" w:cstheme="minorHAnsi"/>
          <w:b/>
          <w:bCs/>
          <w:sz w:val="22"/>
          <w:szCs w:val="22"/>
        </w:rPr>
        <w:lastRenderedPageBreak/>
        <w:t xml:space="preserve">Vyhodnocení </w:t>
      </w:r>
      <w:r w:rsidR="00331216">
        <w:rPr>
          <w:rFonts w:ascii="Aptos Display" w:hAnsi="Aptos Display" w:cstheme="minorHAnsi"/>
          <w:b/>
          <w:bCs/>
          <w:sz w:val="22"/>
          <w:szCs w:val="22"/>
        </w:rPr>
        <w:t>v</w:t>
      </w:r>
      <w:r w:rsidRPr="00CC26AA">
        <w:rPr>
          <w:rFonts w:ascii="Aptos Display" w:hAnsi="Aptos Display" w:cstheme="minorHAnsi"/>
          <w:b/>
          <w:bCs/>
          <w:sz w:val="22"/>
          <w:szCs w:val="22"/>
        </w:rPr>
        <w:t>ýkonových parametrů projektu</w:t>
      </w:r>
      <w:r w:rsidR="00CC26AA">
        <w:rPr>
          <w:rFonts w:ascii="Aptos Display" w:hAnsi="Aptos Display" w:cstheme="minorHAnsi"/>
          <w:b/>
          <w:bCs/>
          <w:sz w:val="22"/>
          <w:szCs w:val="22"/>
        </w:rPr>
        <w:t>:</w:t>
      </w:r>
    </w:p>
    <w:p w14:paraId="2D783EE7" w14:textId="5BC9DA5E" w:rsidR="00CC26AA" w:rsidRPr="00CC26AA" w:rsidRDefault="00CC26AA" w:rsidP="00793EEA">
      <w:pPr>
        <w:spacing w:after="120"/>
        <w:jc w:val="both"/>
        <w:rPr>
          <w:rFonts w:ascii="Aptos Display" w:hAnsi="Aptos Display" w:cstheme="minorHAnsi"/>
          <w:sz w:val="22"/>
          <w:szCs w:val="22"/>
        </w:rPr>
      </w:pPr>
      <w:r>
        <w:rPr>
          <w:rFonts w:ascii="Aptos Display" w:hAnsi="Aptos Display" w:cstheme="minorHAnsi"/>
          <w:sz w:val="22"/>
          <w:szCs w:val="22"/>
        </w:rPr>
        <w:t>V období posledních 120 dní zkušebního provozu musí být všechny provedené rozbory ve všech parametrech garantovaných hodnot vyhovující, musí být splněny.</w:t>
      </w:r>
    </w:p>
    <w:p w14:paraId="5AF1570F" w14:textId="3B9ECD32" w:rsidR="00E94DBC" w:rsidRDefault="00E94DBC" w:rsidP="00793EEA">
      <w:pPr>
        <w:spacing w:after="120"/>
        <w:jc w:val="both"/>
        <w:rPr>
          <w:rFonts w:ascii="Aptos Display" w:hAnsi="Aptos Display" w:cstheme="minorHAnsi"/>
          <w:sz w:val="22"/>
          <w:szCs w:val="22"/>
        </w:rPr>
      </w:pPr>
      <w:r w:rsidRPr="00CC26AA">
        <w:rPr>
          <w:rFonts w:ascii="Aptos Display" w:hAnsi="Aptos Display" w:cstheme="minorHAnsi"/>
          <w:sz w:val="22"/>
          <w:szCs w:val="22"/>
        </w:rPr>
        <w:t xml:space="preserve">Pokud zkušebním provozem nebude prokázáno splnění požadovaných parametrů zařízení má </w:t>
      </w:r>
      <w:r w:rsidR="00217C8D">
        <w:rPr>
          <w:rFonts w:ascii="Aptos Display" w:hAnsi="Aptos Display" w:cstheme="minorHAnsi"/>
          <w:sz w:val="22"/>
          <w:szCs w:val="22"/>
        </w:rPr>
        <w:t xml:space="preserve">objednatel </w:t>
      </w:r>
      <w:r w:rsidRPr="00CC26AA">
        <w:rPr>
          <w:rFonts w:ascii="Aptos Display" w:hAnsi="Aptos Display" w:cstheme="minorHAnsi"/>
          <w:sz w:val="22"/>
          <w:szCs w:val="22"/>
        </w:rPr>
        <w:t xml:space="preserve">právo na bez sankční odstoupení od smlouvy případně smluvní pokutu dle </w:t>
      </w:r>
      <w:r w:rsidR="00331216">
        <w:rPr>
          <w:rFonts w:ascii="Aptos Display" w:hAnsi="Aptos Display" w:cstheme="minorHAnsi"/>
          <w:sz w:val="22"/>
          <w:szCs w:val="22"/>
        </w:rPr>
        <w:t xml:space="preserve">smlouvy o dílo – nesplnění milníku </w:t>
      </w:r>
      <w:r w:rsidR="00331216" w:rsidRPr="00331216">
        <w:rPr>
          <w:rFonts w:ascii="Aptos Display" w:hAnsi="Aptos Display" w:cstheme="minorHAnsi"/>
          <w:sz w:val="22"/>
          <w:szCs w:val="22"/>
        </w:rPr>
        <w:t>M7 „Zkušební fáze- Dokončení zkušebního provozu“.</w:t>
      </w:r>
    </w:p>
    <w:p w14:paraId="0B1C61CB" w14:textId="5A88C0B7" w:rsidR="00331216" w:rsidRDefault="00331216" w:rsidP="00793EEA">
      <w:pPr>
        <w:spacing w:after="120"/>
        <w:jc w:val="both"/>
        <w:rPr>
          <w:rFonts w:ascii="Aptos Display" w:hAnsi="Aptos Display" w:cstheme="minorHAnsi"/>
          <w:sz w:val="22"/>
          <w:szCs w:val="22"/>
        </w:rPr>
      </w:pPr>
      <w:r>
        <w:rPr>
          <w:rFonts w:ascii="Aptos Display" w:hAnsi="Aptos Display" w:cstheme="minorHAnsi"/>
          <w:sz w:val="22"/>
          <w:szCs w:val="22"/>
        </w:rPr>
        <w:t>Zhotovitel o průběhu zkušebního provozu zpracuje z</w:t>
      </w:r>
      <w:r w:rsidRPr="00331216">
        <w:rPr>
          <w:rFonts w:ascii="Aptos Display" w:hAnsi="Aptos Display" w:cstheme="minorHAnsi"/>
          <w:sz w:val="22"/>
          <w:szCs w:val="22"/>
        </w:rPr>
        <w:t>práv</w:t>
      </w:r>
      <w:r>
        <w:rPr>
          <w:rFonts w:ascii="Aptos Display" w:hAnsi="Aptos Display" w:cstheme="minorHAnsi"/>
          <w:sz w:val="22"/>
          <w:szCs w:val="22"/>
        </w:rPr>
        <w:t>u</w:t>
      </w:r>
      <w:r w:rsidRPr="00331216">
        <w:rPr>
          <w:rFonts w:ascii="Aptos Display" w:hAnsi="Aptos Display" w:cstheme="minorHAnsi"/>
          <w:sz w:val="22"/>
          <w:szCs w:val="22"/>
        </w:rPr>
        <w:t xml:space="preserve"> o vyhodnocení zkušebního provozu</w:t>
      </w:r>
      <w:r>
        <w:rPr>
          <w:rFonts w:ascii="Aptos Display" w:hAnsi="Aptos Display" w:cstheme="minorHAnsi"/>
          <w:sz w:val="22"/>
          <w:szCs w:val="22"/>
        </w:rPr>
        <w:t>.</w:t>
      </w:r>
    </w:p>
    <w:p w14:paraId="659E146D" w14:textId="22364AE3" w:rsidR="00755E27" w:rsidRDefault="00331216" w:rsidP="00793EEA">
      <w:pPr>
        <w:spacing w:after="120"/>
        <w:jc w:val="both"/>
        <w:rPr>
          <w:rFonts w:ascii="Aptos Display" w:hAnsi="Aptos Display" w:cstheme="minorHAnsi"/>
          <w:sz w:val="22"/>
          <w:szCs w:val="22"/>
        </w:rPr>
      </w:pPr>
      <w:r>
        <w:rPr>
          <w:rFonts w:ascii="Aptos Display" w:hAnsi="Aptos Display" w:cstheme="minorHAnsi"/>
          <w:sz w:val="22"/>
          <w:szCs w:val="22"/>
        </w:rPr>
        <w:t xml:space="preserve">O vyhodnocení </w:t>
      </w:r>
      <w:r w:rsidRPr="00331216">
        <w:rPr>
          <w:rFonts w:ascii="Aptos Display" w:hAnsi="Aptos Display" w:cstheme="minorHAnsi"/>
          <w:sz w:val="22"/>
          <w:szCs w:val="22"/>
        </w:rPr>
        <w:t>výkonových parametrů projektu</w:t>
      </w:r>
      <w:r>
        <w:rPr>
          <w:rFonts w:ascii="Aptos Display" w:hAnsi="Aptos Display" w:cstheme="minorHAnsi"/>
          <w:sz w:val="22"/>
          <w:szCs w:val="22"/>
        </w:rPr>
        <w:t xml:space="preserve"> b</w:t>
      </w:r>
      <w:r w:rsidR="00755E27">
        <w:rPr>
          <w:rFonts w:ascii="Aptos Display" w:hAnsi="Aptos Display" w:cstheme="minorHAnsi"/>
          <w:sz w:val="22"/>
          <w:szCs w:val="22"/>
        </w:rPr>
        <w:t>ude sepsán písemný protokol</w:t>
      </w:r>
      <w:r>
        <w:rPr>
          <w:rFonts w:ascii="Aptos Display" w:hAnsi="Aptos Display" w:cstheme="minorHAnsi"/>
          <w:sz w:val="22"/>
          <w:szCs w:val="22"/>
        </w:rPr>
        <w:t xml:space="preserve"> s vyjádřením objednatele a zhotovitele.</w:t>
      </w:r>
    </w:p>
    <w:p w14:paraId="419C94B5" w14:textId="7D678BC7" w:rsidR="009800C1" w:rsidRPr="00331216" w:rsidRDefault="009800C1" w:rsidP="00331216">
      <w:pPr>
        <w:spacing w:after="120"/>
        <w:jc w:val="both"/>
        <w:rPr>
          <w:rFonts w:ascii="Aptos Display" w:hAnsi="Aptos Display" w:cstheme="minorHAnsi"/>
          <w:sz w:val="22"/>
          <w:szCs w:val="22"/>
        </w:rPr>
      </w:pPr>
      <w:r w:rsidRPr="00331216">
        <w:rPr>
          <w:rFonts w:ascii="Aptos Display" w:hAnsi="Aptos Display" w:cstheme="minorHAnsi"/>
          <w:sz w:val="22"/>
          <w:szCs w:val="22"/>
        </w:rPr>
        <w:t>Na základě průběžných výsledků zkušebního provozu může objednatel na žádost zhotovitele prodloužit dobu pro splnění Milníku M7 „Zkušební fáze- Dokončení zkušebního provozu“. Prodloužení doby bude využito např. v případě minimálních rozdílů v hodnotách znečištění měřených a povolených pro odtok z ČOV, nebo v případě negativních klimatických nebo technických vlivů. Prodloužení doby pro splnění milníku M7 je právem objednatele, zhotovitel ho nemůže vynutit. Maximální možné prodloužení doby pro splnění milníku M7 je o 120 kalendářních dní.</w:t>
      </w:r>
    </w:p>
    <w:p w14:paraId="6B59727F" w14:textId="42C305CD" w:rsidR="005B6272" w:rsidRDefault="005B6272">
      <w:pPr>
        <w:spacing w:after="160" w:line="259" w:lineRule="auto"/>
        <w:rPr>
          <w:rFonts w:ascii="Aptos Display" w:eastAsia="Times New Roman" w:hAnsi="Aptos Display" w:cs="Times New Roman"/>
          <w:b/>
          <w:color w:val="auto"/>
          <w:sz w:val="22"/>
          <w:szCs w:val="22"/>
          <w:lang w:eastAsia="cs-CZ"/>
        </w:rPr>
      </w:pPr>
      <w:r w:rsidRPr="00F769FF">
        <w:rPr>
          <w:rFonts w:ascii="Aptos Display" w:eastAsia="Times New Roman" w:hAnsi="Aptos Display" w:cs="Times New Roman"/>
          <w:b/>
          <w:color w:val="auto"/>
          <w:sz w:val="22"/>
          <w:szCs w:val="22"/>
          <w:lang w:eastAsia="cs-CZ"/>
        </w:rPr>
        <w:br w:type="page"/>
      </w:r>
    </w:p>
    <w:tbl>
      <w:tblPr>
        <w:tblpPr w:leftFromText="141" w:rightFromText="141" w:bottomFromText="160" w:vertAnchor="page" w:horzAnchor="margin" w:tblpY="1741"/>
        <w:tblW w:w="97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1"/>
        <w:gridCol w:w="1134"/>
        <w:gridCol w:w="4964"/>
      </w:tblGrid>
      <w:tr w:rsidR="00283F41" w:rsidRPr="005211D1" w14:paraId="29CE44DD" w14:textId="77777777" w:rsidTr="006311E8">
        <w:trPr>
          <w:trHeight w:val="450"/>
        </w:trPr>
        <w:tc>
          <w:tcPr>
            <w:tcW w:w="97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E7E6E6" w:themeFill="background2"/>
            <w:noWrap/>
            <w:vAlign w:val="center"/>
            <w:hideMark/>
          </w:tcPr>
          <w:p w14:paraId="1EEDF49F" w14:textId="77777777" w:rsidR="00283F41" w:rsidRPr="006311E8" w:rsidRDefault="00283F41" w:rsidP="00700B8A">
            <w:pPr>
              <w:contextualSpacing/>
              <w:jc w:val="center"/>
              <w:rPr>
                <w:rFonts w:ascii="Aptos Display" w:hAnsi="Aptos Display"/>
                <w:b/>
                <w:bCs/>
                <w:color w:val="000000"/>
                <w:sz w:val="28"/>
                <w:szCs w:val="28"/>
                <w:highlight w:val="lightGray"/>
                <w:lang w:eastAsia="en-US"/>
              </w:rPr>
            </w:pPr>
            <w:r w:rsidRPr="006311E8">
              <w:rPr>
                <w:rFonts w:ascii="Aptos Display" w:hAnsi="Aptos Display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 xml:space="preserve">PROTOKOL VZORKU č. </w:t>
            </w:r>
            <w:r w:rsidRPr="006311E8">
              <w:rPr>
                <w:rFonts w:ascii="Aptos Display" w:hAnsi="Aptos Display"/>
                <w:b/>
                <w:bCs/>
                <w:color w:val="FF0000"/>
                <w:sz w:val="28"/>
                <w:szCs w:val="28"/>
                <w:lang w:eastAsia="en-US"/>
              </w:rPr>
              <w:t>xx</w:t>
            </w:r>
          </w:p>
        </w:tc>
      </w:tr>
      <w:tr w:rsidR="00283F41" w:rsidRPr="005211D1" w14:paraId="2035E124" w14:textId="77777777" w:rsidTr="00B401EE">
        <w:trPr>
          <w:trHeight w:hRule="exact" w:val="340"/>
        </w:trPr>
        <w:tc>
          <w:tcPr>
            <w:tcW w:w="480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noWrap/>
            <w:vAlign w:val="center"/>
            <w:hideMark/>
          </w:tcPr>
          <w:p w14:paraId="6934A89A" w14:textId="778C62AC" w:rsidR="00283F41" w:rsidRPr="00B401EE" w:rsidRDefault="005C40ED" w:rsidP="005C40ED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B401EE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Stavba</w:t>
            </w:r>
          </w:p>
        </w:tc>
        <w:tc>
          <w:tcPr>
            <w:tcW w:w="4964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2434FF61" w14:textId="7AA0B399" w:rsidR="00283F41" w:rsidRPr="005211D1" w:rsidRDefault="005C40ED" w:rsidP="005C40ED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83F41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283F41" w:rsidRPr="005211D1" w14:paraId="44808607" w14:textId="77777777" w:rsidTr="00B401EE">
        <w:trPr>
          <w:trHeight w:hRule="exact" w:val="340"/>
        </w:trPr>
        <w:tc>
          <w:tcPr>
            <w:tcW w:w="4805" w:type="dxa"/>
            <w:gridSpan w:val="2"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ADEB2" w14:textId="56F952B8" w:rsidR="00283F41" w:rsidRPr="00B401EE" w:rsidRDefault="00B401EE" w:rsidP="00B401EE">
            <w:pPr>
              <w:contextualSpacing/>
              <w:jc w:val="center"/>
              <w:rPr>
                <w:rFonts w:ascii="Aptos Display" w:hAnsi="Aptos Display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401EE">
              <w:rPr>
                <w:rFonts w:ascii="Aptos Display" w:hAnsi="Aptos Display"/>
                <w:b/>
                <w:bCs/>
                <w:color w:val="000000"/>
                <w:sz w:val="22"/>
                <w:szCs w:val="22"/>
                <w:lang w:eastAsia="en-US"/>
              </w:rPr>
              <w:t>Intenzifikace ČOV Ivančice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120E2A7C" w14:textId="77777777" w:rsidR="00283F41" w:rsidRPr="005211D1" w:rsidRDefault="00283F41" w:rsidP="00700B8A">
            <w:pPr>
              <w:contextualSpacing/>
              <w:jc w:val="center"/>
              <w:rPr>
                <w:rFonts w:ascii="Aptos Display" w:hAnsi="Aptos Display"/>
                <w:b/>
                <w:bCs/>
                <w:color w:val="FF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b/>
                <w:bCs/>
                <w:color w:val="FF0000"/>
                <w:sz w:val="22"/>
                <w:szCs w:val="22"/>
                <w:lang w:eastAsia="en-US"/>
              </w:rPr>
              <w:t>xxx</w:t>
            </w:r>
          </w:p>
        </w:tc>
      </w:tr>
      <w:tr w:rsidR="00283F41" w:rsidRPr="005211D1" w14:paraId="4777D40D" w14:textId="77777777" w:rsidTr="00B401EE">
        <w:trPr>
          <w:trHeight w:hRule="exact" w:val="340"/>
        </w:trPr>
        <w:tc>
          <w:tcPr>
            <w:tcW w:w="480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11A2901D" w14:textId="5FB26182" w:rsidR="00283F41" w:rsidRPr="005211D1" w:rsidRDefault="005C40ED" w:rsidP="005C40ED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Do</w:t>
            </w:r>
            <w:r w:rsidR="00283F41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davatel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247F6CA6" w14:textId="0216E50E" w:rsidR="00283F41" w:rsidRPr="005211D1" w:rsidRDefault="005C40ED" w:rsidP="005C40ED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83F41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Typový název vzorku</w:t>
            </w:r>
          </w:p>
        </w:tc>
      </w:tr>
      <w:tr w:rsidR="00283F41" w:rsidRPr="005211D1" w14:paraId="33AE6611" w14:textId="77777777" w:rsidTr="00B401EE">
        <w:trPr>
          <w:trHeight w:hRule="exact" w:val="340"/>
        </w:trPr>
        <w:tc>
          <w:tcPr>
            <w:tcW w:w="480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0ED5F5" w14:textId="0D9479CE" w:rsidR="00283F41" w:rsidRPr="005211D1" w:rsidRDefault="00EE0208" w:rsidP="00700B8A">
            <w:pPr>
              <w:contextualSpacing/>
              <w:jc w:val="center"/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  <w:t>X</w:t>
            </w:r>
            <w:r w:rsidR="00283F41" w:rsidRPr="005211D1"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  <w:t>xx</w:t>
            </w:r>
          </w:p>
        </w:tc>
        <w:tc>
          <w:tcPr>
            <w:tcW w:w="496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6332ECAC" w14:textId="77777777" w:rsidR="00283F41" w:rsidRPr="005211D1" w:rsidRDefault="00283F41" w:rsidP="00700B8A">
            <w:pPr>
              <w:contextualSpacing/>
              <w:jc w:val="center"/>
              <w:rPr>
                <w:rFonts w:ascii="Aptos Display" w:hAnsi="Aptos Display"/>
                <w:b/>
                <w:bCs/>
                <w:color w:val="FF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b/>
                <w:bCs/>
                <w:color w:val="FF0000"/>
                <w:sz w:val="22"/>
                <w:szCs w:val="22"/>
                <w:lang w:eastAsia="en-US"/>
              </w:rPr>
              <w:t>xxx</w:t>
            </w:r>
          </w:p>
        </w:tc>
      </w:tr>
      <w:tr w:rsidR="00B401EE" w:rsidRPr="005211D1" w14:paraId="39DF9B95" w14:textId="77777777" w:rsidTr="00B401EE">
        <w:trPr>
          <w:trHeight w:hRule="exact" w:val="340"/>
        </w:trPr>
        <w:tc>
          <w:tcPr>
            <w:tcW w:w="480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</w:tcPr>
          <w:p w14:paraId="448E5D03" w14:textId="5953B056" w:rsidR="00B401EE" w:rsidRPr="005211D1" w:rsidRDefault="005C40ED" w:rsidP="005C40ED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Subdodavatel</w:t>
            </w:r>
          </w:p>
        </w:tc>
        <w:tc>
          <w:tcPr>
            <w:tcW w:w="4964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49316D4" w14:textId="435DEFED" w:rsidR="00B401EE" w:rsidRPr="005211D1" w:rsidRDefault="005C40ED" w:rsidP="005C40ED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</w:tr>
      <w:tr w:rsidR="00B401EE" w:rsidRPr="005211D1" w14:paraId="7E86106D" w14:textId="77777777" w:rsidTr="00B401EE">
        <w:trPr>
          <w:trHeight w:hRule="exact" w:val="340"/>
        </w:trPr>
        <w:tc>
          <w:tcPr>
            <w:tcW w:w="480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0716E" w14:textId="7BAD220E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  <w:t>Xxx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58EC5BAE" w14:textId="0FD25AE2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  <w:t>Xxx</w:t>
            </w:r>
          </w:p>
        </w:tc>
      </w:tr>
      <w:tr w:rsidR="00B401EE" w:rsidRPr="005211D1" w14:paraId="7BB4D854" w14:textId="77777777" w:rsidTr="00B401EE">
        <w:trPr>
          <w:trHeight w:hRule="exact" w:val="340"/>
        </w:trPr>
        <w:tc>
          <w:tcPr>
            <w:tcW w:w="36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312D37" w14:textId="52914F77" w:rsidR="00B401EE" w:rsidRPr="005211D1" w:rsidRDefault="007D4ED4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Výrobní název vzorku 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11A08E7F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  <w:t>xxx</w:t>
            </w:r>
          </w:p>
          <w:p w14:paraId="578746D2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500896B7" w14:textId="77777777" w:rsidTr="00B401EE">
        <w:trPr>
          <w:trHeight w:hRule="exact" w:val="340"/>
        </w:trPr>
        <w:tc>
          <w:tcPr>
            <w:tcW w:w="36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DBF9E3" w14:textId="2BA27720" w:rsidR="00B401EE" w:rsidRPr="005211D1" w:rsidRDefault="007D4ED4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090E5E8C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  <w:t>xxx</w:t>
            </w:r>
          </w:p>
          <w:p w14:paraId="074DD59D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3F9A01E7" w14:textId="77777777" w:rsidTr="00B401EE">
        <w:trPr>
          <w:trHeight w:hRule="exact" w:val="340"/>
        </w:trPr>
        <w:tc>
          <w:tcPr>
            <w:tcW w:w="36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8ACA89" w14:textId="12C0D9E0" w:rsidR="00B401EE" w:rsidRPr="005211D1" w:rsidRDefault="007D4ED4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0B88E4BB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  <w:t>xxx</w:t>
            </w:r>
          </w:p>
          <w:p w14:paraId="1DBB9042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2562E9A9" w14:textId="77777777" w:rsidTr="00B401EE">
        <w:trPr>
          <w:trHeight w:hRule="exact" w:val="340"/>
        </w:trPr>
        <w:tc>
          <w:tcPr>
            <w:tcW w:w="36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2FEE5B" w14:textId="0B731249" w:rsidR="00B401EE" w:rsidRPr="005211D1" w:rsidRDefault="007D4ED4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11D7F872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FF0000"/>
                <w:sz w:val="22"/>
                <w:szCs w:val="22"/>
                <w:lang w:eastAsia="en-US"/>
              </w:rPr>
              <w:t>xxx</w:t>
            </w:r>
          </w:p>
        </w:tc>
      </w:tr>
      <w:tr w:rsidR="00B401EE" w:rsidRPr="005211D1" w14:paraId="5E9A67C7" w14:textId="77777777" w:rsidTr="00B76531">
        <w:trPr>
          <w:trHeight w:hRule="exact" w:val="340"/>
        </w:trPr>
        <w:tc>
          <w:tcPr>
            <w:tcW w:w="480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14:paraId="5EAAAD5E" w14:textId="58913EEE" w:rsidR="00B401EE" w:rsidRPr="005211D1" w:rsidRDefault="007D4ED4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Vyjádření </w:t>
            </w:r>
            <w:r w:rsidR="00B401EE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Technického dozoru stavebníka</w:t>
            </w:r>
          </w:p>
        </w:tc>
        <w:tc>
          <w:tcPr>
            <w:tcW w:w="4964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4C9D919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B401EE" w:rsidRPr="005211D1" w14:paraId="6CC22C22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648C1302" w14:textId="57280414" w:rsidR="00B401EE" w:rsidRPr="005211D1" w:rsidRDefault="007D4ED4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B401EE" w:rsidRPr="005211D1" w14:paraId="329D0443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</w:tcPr>
          <w:p w14:paraId="70241094" w14:textId="02C8E6DE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7060AC5D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</w:tcPr>
          <w:p w14:paraId="7DBDAB47" w14:textId="704D92B6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61F6DF0D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</w:tcPr>
          <w:p w14:paraId="47C16971" w14:textId="77777777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34FCC28A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</w:tcPr>
          <w:p w14:paraId="56D7EF1B" w14:textId="0EDE5754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62BCAEC7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</w:tcPr>
          <w:p w14:paraId="5FBFF8E7" w14:textId="35316861" w:rsidR="00B401EE" w:rsidRPr="005211D1" w:rsidRDefault="007D4ED4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Datum</w:t>
            </w:r>
            <w:r w:rsidR="00B401EE">
              <w:rPr>
                <w:rFonts w:asciiTheme="majorHAnsi" w:hAnsiTheme="majorHAnsi" w:cs="Segoe UI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 w:cs="Segoe UI"/>
                  <w:b/>
                  <w:bCs/>
                  <w:sz w:val="22"/>
                  <w:szCs w:val="22"/>
                </w:rPr>
                <w:id w:val="12274966"/>
                <w:placeholder>
                  <w:docPart w:val="1074798E79174CB8B74B0CB16140F453"/>
                </w:placeholder>
                <w:date w:fullDate="2026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 w:rsidR="00B401EE">
                  <w:rPr>
                    <w:rFonts w:asciiTheme="majorHAnsi" w:hAnsiTheme="majorHAnsi" w:cs="Segoe UI"/>
                    <w:b/>
                    <w:bCs/>
                    <w:sz w:val="22"/>
                    <w:szCs w:val="22"/>
                  </w:rPr>
                  <w:t>01.01.2026</w:t>
                </w:r>
              </w:sdtContent>
            </w:sdt>
            <w:r w:rsidR="00B401EE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              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Podpis:</w:t>
            </w:r>
          </w:p>
        </w:tc>
      </w:tr>
      <w:tr w:rsidR="00B401EE" w:rsidRPr="005211D1" w14:paraId="73A0E4ED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7B89E19B" w14:textId="16912481" w:rsidR="00B401EE" w:rsidRPr="005211D1" w:rsidRDefault="00B401EE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3B0500B6" w14:textId="77777777" w:rsidTr="00B76531">
        <w:trPr>
          <w:trHeight w:hRule="exact" w:val="340"/>
        </w:trPr>
        <w:tc>
          <w:tcPr>
            <w:tcW w:w="480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14:paraId="7E7B4E68" w14:textId="437E2768" w:rsidR="00B401EE" w:rsidRPr="005211D1" w:rsidRDefault="007D4ED4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Vyjádření </w:t>
            </w:r>
            <w:r w:rsidR="00B401EE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zástupce Provozovatele</w:t>
            </w:r>
          </w:p>
        </w:tc>
        <w:tc>
          <w:tcPr>
            <w:tcW w:w="4964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B7BE4CA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B401EE" w:rsidRPr="005211D1" w14:paraId="72520DF2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49F90C1A" w14:textId="59BA9646" w:rsidR="00B401EE" w:rsidRPr="005211D1" w:rsidRDefault="007D4ED4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B401EE" w:rsidRPr="005211D1" w14:paraId="51F23DA7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50EDE836" w14:textId="69A86E34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4821349D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553407EF" w14:textId="77777777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35B1B515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508266E1" w14:textId="77777777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3577D2B3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7D7CBD51" w14:textId="48AC285C" w:rsidR="00B401EE" w:rsidRPr="005211D1" w:rsidRDefault="00B401EE" w:rsidP="00B401EE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785D956D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50DAE3AF" w14:textId="2CEA4269" w:rsidR="00B401EE" w:rsidRPr="005211D1" w:rsidRDefault="00B76531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Datum</w:t>
            </w:r>
            <w:r w:rsidR="00B401EE">
              <w:rPr>
                <w:rFonts w:asciiTheme="majorHAnsi" w:hAnsiTheme="majorHAnsi" w:cs="Segoe UI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 w:cs="Segoe UI"/>
                  <w:b/>
                  <w:bCs/>
                  <w:sz w:val="22"/>
                  <w:szCs w:val="22"/>
                </w:rPr>
                <w:id w:val="-1650042096"/>
                <w:placeholder>
                  <w:docPart w:val="12930069EFEF42F8BCBDAFF76388EE97"/>
                </w:placeholder>
                <w:date w:fullDate="2026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 w:rsidR="00B401EE">
                  <w:rPr>
                    <w:rFonts w:asciiTheme="majorHAnsi" w:hAnsiTheme="majorHAnsi" w:cs="Segoe UI"/>
                    <w:b/>
                    <w:bCs/>
                    <w:sz w:val="22"/>
                    <w:szCs w:val="22"/>
                  </w:rPr>
                  <w:t>01.01.2026</w:t>
                </w:r>
              </w:sdtContent>
            </w:sdt>
            <w:r w:rsidR="00B401EE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              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Podpis: </w:t>
            </w:r>
          </w:p>
        </w:tc>
      </w:tr>
      <w:tr w:rsidR="00B401EE" w:rsidRPr="005211D1" w14:paraId="0FFB4A1B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393A632B" w14:textId="1F934DF0" w:rsidR="00B401EE" w:rsidRPr="005211D1" w:rsidRDefault="00B401EE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11ABAC97" w14:textId="77777777" w:rsidTr="00B76531">
        <w:trPr>
          <w:trHeight w:hRule="exact" w:val="340"/>
        </w:trPr>
        <w:tc>
          <w:tcPr>
            <w:tcW w:w="480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14:paraId="3656AD59" w14:textId="320286B2" w:rsidR="00B401EE" w:rsidRPr="005211D1" w:rsidRDefault="00B76531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Vyjádření zástupce Objednatele</w:t>
            </w:r>
          </w:p>
        </w:tc>
        <w:tc>
          <w:tcPr>
            <w:tcW w:w="4964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6450A5F" w14:textId="77777777" w:rsidR="00B401EE" w:rsidRPr="005211D1" w:rsidRDefault="00B401EE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B401EE" w:rsidRPr="005211D1" w14:paraId="7AEEF586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28B9CCB5" w14:textId="25F61842" w:rsidR="00B401EE" w:rsidRPr="005211D1" w:rsidRDefault="00B76531" w:rsidP="00B76531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401EE"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B76531" w:rsidRPr="005211D1" w14:paraId="703D88C7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right w:val="single" w:sz="12" w:space="0" w:color="000000"/>
            </w:tcBorders>
            <w:noWrap/>
            <w:vAlign w:val="center"/>
          </w:tcPr>
          <w:p w14:paraId="5E2FF100" w14:textId="77777777" w:rsidR="00B76531" w:rsidRPr="005211D1" w:rsidRDefault="00B76531" w:rsidP="00B76531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76531" w:rsidRPr="005211D1" w14:paraId="2B2FCBF0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right w:val="single" w:sz="12" w:space="0" w:color="000000"/>
            </w:tcBorders>
            <w:noWrap/>
            <w:vAlign w:val="center"/>
          </w:tcPr>
          <w:p w14:paraId="0533B191" w14:textId="77777777" w:rsidR="00B76531" w:rsidRPr="005211D1" w:rsidRDefault="00B76531" w:rsidP="00B76531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189F2863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C4E083F" w14:textId="77777777" w:rsidR="00B401EE" w:rsidRPr="005211D1" w:rsidRDefault="00B401EE" w:rsidP="00B76531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3C179E00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</w:tcPr>
          <w:p w14:paraId="2CDD2D17" w14:textId="77777777" w:rsidR="00B401EE" w:rsidRPr="005211D1" w:rsidRDefault="00B401EE" w:rsidP="00B76531">
            <w:pPr>
              <w:contextualSpacing/>
              <w:jc w:val="center"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  <w:tr w:rsidR="00B401EE" w:rsidRPr="005211D1" w14:paraId="594175A0" w14:textId="77777777" w:rsidTr="00B76531">
        <w:trPr>
          <w:trHeight w:hRule="exact" w:val="34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center"/>
          </w:tcPr>
          <w:p w14:paraId="71154D40" w14:textId="0C3BABF6" w:rsidR="00B401EE" w:rsidRPr="005211D1" w:rsidRDefault="00B76531" w:rsidP="00B76531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Datum</w:t>
            </w:r>
            <w:r>
              <w:rPr>
                <w:rFonts w:asciiTheme="majorHAnsi" w:hAnsiTheme="majorHAnsi" w:cs="Segoe UI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 w:cs="Segoe UI"/>
                  <w:b/>
                  <w:bCs/>
                  <w:sz w:val="22"/>
                  <w:szCs w:val="22"/>
                </w:rPr>
                <w:id w:val="136930170"/>
                <w:placeholder>
                  <w:docPart w:val="F6717FF7F19B4130B0D51854AC963125"/>
                </w:placeholder>
                <w:date w:fullDate="2026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rPr>
                    <w:rFonts w:asciiTheme="majorHAnsi" w:hAnsiTheme="majorHAnsi" w:cs="Segoe UI"/>
                    <w:b/>
                    <w:bCs/>
                    <w:sz w:val="22"/>
                    <w:szCs w:val="22"/>
                  </w:rPr>
                  <w:t>01.01.2026</w:t>
                </w:r>
              </w:sdtContent>
            </w:sdt>
            <w:r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 xml:space="preserve">                </w:t>
            </w:r>
            <w:r w:rsidRPr="005211D1"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  <w:t>Podpis: </w:t>
            </w:r>
          </w:p>
        </w:tc>
      </w:tr>
      <w:tr w:rsidR="00B401EE" w:rsidRPr="005211D1" w14:paraId="260B66F8" w14:textId="77777777" w:rsidTr="007818DC">
        <w:trPr>
          <w:trHeight w:val="70"/>
        </w:trPr>
        <w:tc>
          <w:tcPr>
            <w:tcW w:w="976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3F4A7230" w14:textId="6127341C" w:rsidR="00B401EE" w:rsidRPr="005211D1" w:rsidRDefault="00B401EE" w:rsidP="00B401EE">
            <w:pPr>
              <w:contextualSpacing/>
              <w:rPr>
                <w:rFonts w:ascii="Aptos Display" w:hAnsi="Aptos Display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6F8243BB" w14:textId="77777777" w:rsidR="009C5DB5" w:rsidRPr="005211D1" w:rsidRDefault="009C5DB5" w:rsidP="00700B8A">
      <w:pPr>
        <w:contextualSpacing/>
        <w:rPr>
          <w:rFonts w:ascii="Aptos Display" w:hAnsi="Aptos Display"/>
          <w:sz w:val="22"/>
          <w:szCs w:val="22"/>
        </w:rPr>
      </w:pPr>
    </w:p>
    <w:sectPr w:rsidR="009C5DB5" w:rsidRPr="005211D1" w:rsidSect="00334772">
      <w:footerReference w:type="default" r:id="rId7"/>
      <w:pgSz w:w="11906" w:h="16838" w:code="9"/>
      <w:pgMar w:top="1134" w:right="1274" w:bottom="1021" w:left="1276" w:header="709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32750" w14:textId="77777777" w:rsidR="00553E26" w:rsidRDefault="00553E26" w:rsidP="005C26B0">
      <w:r>
        <w:separator/>
      </w:r>
    </w:p>
  </w:endnote>
  <w:endnote w:type="continuationSeparator" w:id="0">
    <w:p w14:paraId="1920C16B" w14:textId="77777777" w:rsidR="00553E26" w:rsidRDefault="00553E26" w:rsidP="005C26B0">
      <w:r>
        <w:continuationSeparator/>
      </w:r>
    </w:p>
  </w:endnote>
  <w:endnote w:type="continuationNotice" w:id="1">
    <w:p w14:paraId="22C084D2" w14:textId="77777777" w:rsidR="00553E26" w:rsidRDefault="00553E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 Display" w:hAnsi="Aptos Display"/>
        <w:sz w:val="22"/>
        <w:szCs w:val="22"/>
      </w:rPr>
      <w:id w:val="1753926890"/>
      <w:docPartObj>
        <w:docPartGallery w:val="Page Numbers (Bottom of Page)"/>
        <w:docPartUnique/>
      </w:docPartObj>
    </w:sdtPr>
    <w:sdtContent>
      <w:p w14:paraId="72E28CB9" w14:textId="77777777" w:rsidR="00334772" w:rsidRPr="00A351FE" w:rsidRDefault="00334772" w:rsidP="00334772">
        <w:pPr>
          <w:pStyle w:val="Zpat"/>
          <w:pBdr>
            <w:bottom w:val="single" w:sz="6" w:space="1" w:color="auto"/>
          </w:pBdr>
          <w:jc w:val="center"/>
          <w:rPr>
            <w:rFonts w:ascii="Aptos Display" w:hAnsi="Aptos Display"/>
            <w:sz w:val="22"/>
            <w:szCs w:val="22"/>
          </w:rPr>
        </w:pPr>
      </w:p>
      <w:p w14:paraId="783D939C" w14:textId="77777777" w:rsidR="00334772" w:rsidRPr="00A351FE" w:rsidRDefault="00334772" w:rsidP="00334772">
        <w:pPr>
          <w:pStyle w:val="Zpat"/>
          <w:jc w:val="center"/>
          <w:rPr>
            <w:rFonts w:ascii="Aptos Display" w:hAnsi="Aptos Display"/>
            <w:sz w:val="22"/>
            <w:szCs w:val="22"/>
          </w:rPr>
        </w:pPr>
      </w:p>
      <w:p w14:paraId="6D54B1FE" w14:textId="77777777" w:rsidR="00334772" w:rsidRPr="00A351FE" w:rsidRDefault="00334772" w:rsidP="00334772">
        <w:pPr>
          <w:pStyle w:val="Zpat"/>
          <w:jc w:val="center"/>
          <w:rPr>
            <w:rFonts w:ascii="Aptos Display" w:hAnsi="Aptos Display"/>
            <w:sz w:val="22"/>
            <w:szCs w:val="22"/>
          </w:rPr>
        </w:pPr>
        <w:r w:rsidRPr="00A351FE">
          <w:rPr>
            <w:rFonts w:ascii="Aptos Display" w:hAnsi="Aptos Display"/>
            <w:sz w:val="22"/>
            <w:szCs w:val="22"/>
          </w:rPr>
          <w:fldChar w:fldCharType="begin"/>
        </w:r>
        <w:r w:rsidRPr="00A351FE">
          <w:rPr>
            <w:rFonts w:ascii="Aptos Display" w:hAnsi="Aptos Display"/>
            <w:sz w:val="22"/>
            <w:szCs w:val="22"/>
          </w:rPr>
          <w:instrText>PAGE   \* MERGEFORMAT</w:instrText>
        </w:r>
        <w:r w:rsidRPr="00A351FE">
          <w:rPr>
            <w:rFonts w:ascii="Aptos Display" w:hAnsi="Aptos Display"/>
            <w:sz w:val="22"/>
            <w:szCs w:val="22"/>
          </w:rPr>
          <w:fldChar w:fldCharType="separate"/>
        </w:r>
        <w:r>
          <w:rPr>
            <w:rFonts w:ascii="Aptos Display" w:hAnsi="Aptos Display"/>
            <w:sz w:val="22"/>
            <w:szCs w:val="22"/>
          </w:rPr>
          <w:t>1</w:t>
        </w:r>
        <w:r w:rsidRPr="00A351FE">
          <w:rPr>
            <w:rFonts w:ascii="Aptos Display" w:hAnsi="Aptos Display"/>
            <w:sz w:val="22"/>
            <w:szCs w:val="22"/>
          </w:rPr>
          <w:fldChar w:fldCharType="end"/>
        </w:r>
        <w:r w:rsidRPr="00A351FE">
          <w:rPr>
            <w:rFonts w:ascii="Aptos Display" w:hAnsi="Aptos Display"/>
            <w:sz w:val="22"/>
            <w:szCs w:val="22"/>
          </w:rPr>
          <w:t>/</w:t>
        </w:r>
        <w:r w:rsidRPr="00A351FE">
          <w:rPr>
            <w:rFonts w:ascii="Aptos Display" w:hAnsi="Aptos Display"/>
            <w:sz w:val="22"/>
            <w:szCs w:val="22"/>
          </w:rPr>
          <w:fldChar w:fldCharType="begin"/>
        </w:r>
        <w:r w:rsidRPr="00A351FE">
          <w:rPr>
            <w:rFonts w:ascii="Aptos Display" w:hAnsi="Aptos Display"/>
            <w:sz w:val="22"/>
            <w:szCs w:val="22"/>
          </w:rPr>
          <w:instrText>NUMPAGES</w:instrText>
        </w:r>
        <w:r w:rsidRPr="00A351FE">
          <w:rPr>
            <w:rFonts w:ascii="Aptos Display" w:hAnsi="Aptos Display"/>
            <w:sz w:val="22"/>
            <w:szCs w:val="22"/>
          </w:rPr>
          <w:fldChar w:fldCharType="separate"/>
        </w:r>
        <w:r>
          <w:rPr>
            <w:rFonts w:ascii="Aptos Display" w:hAnsi="Aptos Display"/>
            <w:sz w:val="22"/>
            <w:szCs w:val="22"/>
          </w:rPr>
          <w:t>12</w:t>
        </w:r>
        <w:r w:rsidRPr="00A351FE">
          <w:rPr>
            <w:rFonts w:ascii="Aptos Display" w:hAnsi="Aptos Display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71EFF" w14:textId="77777777" w:rsidR="00553E26" w:rsidRDefault="00553E26" w:rsidP="005C26B0">
      <w:r>
        <w:separator/>
      </w:r>
    </w:p>
  </w:footnote>
  <w:footnote w:type="continuationSeparator" w:id="0">
    <w:p w14:paraId="2EFF8183" w14:textId="77777777" w:rsidR="00553E26" w:rsidRDefault="00553E26" w:rsidP="005C26B0">
      <w:r>
        <w:continuationSeparator/>
      </w:r>
    </w:p>
  </w:footnote>
  <w:footnote w:type="continuationNotice" w:id="1">
    <w:p w14:paraId="0D730340" w14:textId="77777777" w:rsidR="00553E26" w:rsidRDefault="00553E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5B0D"/>
    <w:multiLevelType w:val="multilevel"/>
    <w:tmpl w:val="5D8C3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B952B5"/>
    <w:multiLevelType w:val="hybridMultilevel"/>
    <w:tmpl w:val="6B3C4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1DF3"/>
    <w:multiLevelType w:val="multilevel"/>
    <w:tmpl w:val="53045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E71748"/>
    <w:multiLevelType w:val="hybridMultilevel"/>
    <w:tmpl w:val="4370A6BE"/>
    <w:lvl w:ilvl="0" w:tplc="755A66F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947B5"/>
    <w:multiLevelType w:val="hybridMultilevel"/>
    <w:tmpl w:val="816A1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C6082"/>
    <w:multiLevelType w:val="multilevel"/>
    <w:tmpl w:val="0D62EC1A"/>
    <w:lvl w:ilvl="0">
      <w:start w:val="1"/>
      <w:numFmt w:val="decimal"/>
      <w:lvlText w:val="%1"/>
      <w:lvlJc w:val="left"/>
      <w:pPr>
        <w:ind w:left="443" w:hanging="4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3" w:hanging="44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230092F"/>
    <w:multiLevelType w:val="multilevel"/>
    <w:tmpl w:val="0D62EC1A"/>
    <w:lvl w:ilvl="0">
      <w:start w:val="1"/>
      <w:numFmt w:val="decimal"/>
      <w:lvlText w:val="%1"/>
      <w:lvlJc w:val="left"/>
      <w:pPr>
        <w:ind w:left="443" w:hanging="4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3" w:hanging="44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38248FD"/>
    <w:multiLevelType w:val="hybridMultilevel"/>
    <w:tmpl w:val="72385526"/>
    <w:lvl w:ilvl="0" w:tplc="599665F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16BEE"/>
    <w:multiLevelType w:val="hybridMultilevel"/>
    <w:tmpl w:val="94446D10"/>
    <w:lvl w:ilvl="0" w:tplc="F19A380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E6EB6"/>
    <w:multiLevelType w:val="hybridMultilevel"/>
    <w:tmpl w:val="898896B2"/>
    <w:lvl w:ilvl="0" w:tplc="42BC92CE">
      <w:numFmt w:val="bullet"/>
      <w:lvlText w:val="-"/>
      <w:lvlJc w:val="left"/>
      <w:pPr>
        <w:ind w:left="720" w:hanging="360"/>
      </w:pPr>
      <w:rPr>
        <w:rFonts w:ascii="Aptos Display" w:eastAsiaTheme="minorEastAsia" w:hAnsi="Aptos Display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F3EF3"/>
    <w:multiLevelType w:val="multilevel"/>
    <w:tmpl w:val="5D8C3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B7503BA"/>
    <w:multiLevelType w:val="multilevel"/>
    <w:tmpl w:val="5D8C33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DC6BEC"/>
    <w:multiLevelType w:val="hybridMultilevel"/>
    <w:tmpl w:val="6B3C41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D313B"/>
    <w:multiLevelType w:val="hybridMultilevel"/>
    <w:tmpl w:val="D7FC575E"/>
    <w:lvl w:ilvl="0" w:tplc="F262554C">
      <w:numFmt w:val="bullet"/>
      <w:lvlText w:val="-"/>
      <w:lvlJc w:val="left"/>
      <w:pPr>
        <w:ind w:left="41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741F0F5D"/>
    <w:multiLevelType w:val="hybridMultilevel"/>
    <w:tmpl w:val="6B3C41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245201">
    <w:abstractNumId w:val="13"/>
  </w:num>
  <w:num w:numId="2" w16cid:durableId="1303344131">
    <w:abstractNumId w:val="8"/>
  </w:num>
  <w:num w:numId="3" w16cid:durableId="984817494">
    <w:abstractNumId w:val="7"/>
  </w:num>
  <w:num w:numId="4" w16cid:durableId="824317837">
    <w:abstractNumId w:val="3"/>
  </w:num>
  <w:num w:numId="5" w16cid:durableId="1399086783">
    <w:abstractNumId w:val="2"/>
  </w:num>
  <w:num w:numId="6" w16cid:durableId="1459951090">
    <w:abstractNumId w:val="10"/>
  </w:num>
  <w:num w:numId="7" w16cid:durableId="560139101">
    <w:abstractNumId w:val="6"/>
  </w:num>
  <w:num w:numId="8" w16cid:durableId="788163425">
    <w:abstractNumId w:val="5"/>
  </w:num>
  <w:num w:numId="9" w16cid:durableId="1932272548">
    <w:abstractNumId w:val="1"/>
  </w:num>
  <w:num w:numId="10" w16cid:durableId="228420097">
    <w:abstractNumId w:val="12"/>
  </w:num>
  <w:num w:numId="11" w16cid:durableId="289822092">
    <w:abstractNumId w:val="14"/>
  </w:num>
  <w:num w:numId="12" w16cid:durableId="631910466">
    <w:abstractNumId w:val="4"/>
  </w:num>
  <w:num w:numId="13" w16cid:durableId="1835340371">
    <w:abstractNumId w:val="9"/>
  </w:num>
  <w:num w:numId="14" w16cid:durableId="1568304643">
    <w:abstractNumId w:val="0"/>
  </w:num>
  <w:num w:numId="15" w16cid:durableId="7866543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B0"/>
    <w:rsid w:val="00003415"/>
    <w:rsid w:val="0001263D"/>
    <w:rsid w:val="00014ED8"/>
    <w:rsid w:val="00020E9F"/>
    <w:rsid w:val="00024F38"/>
    <w:rsid w:val="00026CD0"/>
    <w:rsid w:val="000304BF"/>
    <w:rsid w:val="00034A4E"/>
    <w:rsid w:val="0005164F"/>
    <w:rsid w:val="00052742"/>
    <w:rsid w:val="00061397"/>
    <w:rsid w:val="000617CA"/>
    <w:rsid w:val="000644D3"/>
    <w:rsid w:val="00064BFF"/>
    <w:rsid w:val="000713A9"/>
    <w:rsid w:val="00072077"/>
    <w:rsid w:val="000754B1"/>
    <w:rsid w:val="00077A8C"/>
    <w:rsid w:val="00080351"/>
    <w:rsid w:val="000805BC"/>
    <w:rsid w:val="000819FF"/>
    <w:rsid w:val="00082114"/>
    <w:rsid w:val="00087A88"/>
    <w:rsid w:val="0009483C"/>
    <w:rsid w:val="000974F1"/>
    <w:rsid w:val="000A1D3D"/>
    <w:rsid w:val="000A5176"/>
    <w:rsid w:val="000C03DD"/>
    <w:rsid w:val="000D1ED6"/>
    <w:rsid w:val="000D38AE"/>
    <w:rsid w:val="000D3B1D"/>
    <w:rsid w:val="000D7D0C"/>
    <w:rsid w:val="000E1CC2"/>
    <w:rsid w:val="000E5BA6"/>
    <w:rsid w:val="000F48DF"/>
    <w:rsid w:val="000F5584"/>
    <w:rsid w:val="0010609D"/>
    <w:rsid w:val="0011356E"/>
    <w:rsid w:val="00117CED"/>
    <w:rsid w:val="001240EA"/>
    <w:rsid w:val="001274B7"/>
    <w:rsid w:val="00130F3C"/>
    <w:rsid w:val="00131C45"/>
    <w:rsid w:val="00135FAB"/>
    <w:rsid w:val="00143A13"/>
    <w:rsid w:val="00143C8B"/>
    <w:rsid w:val="001559ED"/>
    <w:rsid w:val="00161795"/>
    <w:rsid w:val="00167038"/>
    <w:rsid w:val="001716E2"/>
    <w:rsid w:val="001779EA"/>
    <w:rsid w:val="00177ADD"/>
    <w:rsid w:val="001A5564"/>
    <w:rsid w:val="001B2E69"/>
    <w:rsid w:val="001C439A"/>
    <w:rsid w:val="001C4555"/>
    <w:rsid w:val="001D2690"/>
    <w:rsid w:val="001D65B7"/>
    <w:rsid w:val="001E2405"/>
    <w:rsid w:val="001E5504"/>
    <w:rsid w:val="001E6B55"/>
    <w:rsid w:val="00204A1D"/>
    <w:rsid w:val="002066D8"/>
    <w:rsid w:val="0021559D"/>
    <w:rsid w:val="00217C8D"/>
    <w:rsid w:val="002221C4"/>
    <w:rsid w:val="002236FF"/>
    <w:rsid w:val="00240992"/>
    <w:rsid w:val="00244891"/>
    <w:rsid w:val="0025775B"/>
    <w:rsid w:val="00282107"/>
    <w:rsid w:val="00283A0E"/>
    <w:rsid w:val="00283F41"/>
    <w:rsid w:val="0029111B"/>
    <w:rsid w:val="0029738A"/>
    <w:rsid w:val="002A0870"/>
    <w:rsid w:val="002A0B78"/>
    <w:rsid w:val="002A0D32"/>
    <w:rsid w:val="002A5E3C"/>
    <w:rsid w:val="002B1A09"/>
    <w:rsid w:val="002B209B"/>
    <w:rsid w:val="002C1707"/>
    <w:rsid w:val="002C32C3"/>
    <w:rsid w:val="002C5DC6"/>
    <w:rsid w:val="002D4FD8"/>
    <w:rsid w:val="002E2E99"/>
    <w:rsid w:val="002E6A69"/>
    <w:rsid w:val="002E7C40"/>
    <w:rsid w:val="00301923"/>
    <w:rsid w:val="00301940"/>
    <w:rsid w:val="00310B69"/>
    <w:rsid w:val="00316978"/>
    <w:rsid w:val="00321D47"/>
    <w:rsid w:val="00324B1B"/>
    <w:rsid w:val="00331216"/>
    <w:rsid w:val="003336FE"/>
    <w:rsid w:val="00333EF2"/>
    <w:rsid w:val="00334772"/>
    <w:rsid w:val="00337ACB"/>
    <w:rsid w:val="00344E0C"/>
    <w:rsid w:val="00345C15"/>
    <w:rsid w:val="003547EF"/>
    <w:rsid w:val="003559DF"/>
    <w:rsid w:val="00357460"/>
    <w:rsid w:val="00370F5D"/>
    <w:rsid w:val="003728F3"/>
    <w:rsid w:val="00386F13"/>
    <w:rsid w:val="003A023C"/>
    <w:rsid w:val="003A19CA"/>
    <w:rsid w:val="003A2D60"/>
    <w:rsid w:val="003B1578"/>
    <w:rsid w:val="003B1F01"/>
    <w:rsid w:val="003B2F38"/>
    <w:rsid w:val="003B4B3E"/>
    <w:rsid w:val="003B5AC5"/>
    <w:rsid w:val="003B7D23"/>
    <w:rsid w:val="003D3970"/>
    <w:rsid w:val="003E5B6B"/>
    <w:rsid w:val="003F1BF7"/>
    <w:rsid w:val="00403A70"/>
    <w:rsid w:val="00403AB4"/>
    <w:rsid w:val="00410AB6"/>
    <w:rsid w:val="00417980"/>
    <w:rsid w:val="00425963"/>
    <w:rsid w:val="00431710"/>
    <w:rsid w:val="00432212"/>
    <w:rsid w:val="00437A3C"/>
    <w:rsid w:val="004409CF"/>
    <w:rsid w:val="00440DDD"/>
    <w:rsid w:val="00443038"/>
    <w:rsid w:val="0044482D"/>
    <w:rsid w:val="0046699E"/>
    <w:rsid w:val="004677F8"/>
    <w:rsid w:val="00474FFE"/>
    <w:rsid w:val="004833B8"/>
    <w:rsid w:val="00485CAD"/>
    <w:rsid w:val="004924E0"/>
    <w:rsid w:val="00494994"/>
    <w:rsid w:val="004B39C6"/>
    <w:rsid w:val="004C175A"/>
    <w:rsid w:val="004D0831"/>
    <w:rsid w:val="004D4A64"/>
    <w:rsid w:val="004D4B92"/>
    <w:rsid w:val="004F232C"/>
    <w:rsid w:val="004F62A7"/>
    <w:rsid w:val="00515459"/>
    <w:rsid w:val="005211D1"/>
    <w:rsid w:val="005225BC"/>
    <w:rsid w:val="005457E4"/>
    <w:rsid w:val="00550D7C"/>
    <w:rsid w:val="00553E26"/>
    <w:rsid w:val="00562BC7"/>
    <w:rsid w:val="00563C3C"/>
    <w:rsid w:val="005664F2"/>
    <w:rsid w:val="00567067"/>
    <w:rsid w:val="00571EBB"/>
    <w:rsid w:val="00574A2F"/>
    <w:rsid w:val="005767D3"/>
    <w:rsid w:val="00576A91"/>
    <w:rsid w:val="00581873"/>
    <w:rsid w:val="005856DE"/>
    <w:rsid w:val="00587592"/>
    <w:rsid w:val="00587A48"/>
    <w:rsid w:val="00590ED1"/>
    <w:rsid w:val="00595C2C"/>
    <w:rsid w:val="005A152C"/>
    <w:rsid w:val="005B107D"/>
    <w:rsid w:val="005B3FD0"/>
    <w:rsid w:val="005B6272"/>
    <w:rsid w:val="005C26B0"/>
    <w:rsid w:val="005C40ED"/>
    <w:rsid w:val="005F2A53"/>
    <w:rsid w:val="005F4128"/>
    <w:rsid w:val="005F46A0"/>
    <w:rsid w:val="0061019E"/>
    <w:rsid w:val="00610B70"/>
    <w:rsid w:val="00614EE9"/>
    <w:rsid w:val="006311E8"/>
    <w:rsid w:val="006321A8"/>
    <w:rsid w:val="00637A54"/>
    <w:rsid w:val="00655806"/>
    <w:rsid w:val="00664684"/>
    <w:rsid w:val="00670589"/>
    <w:rsid w:val="00672919"/>
    <w:rsid w:val="00680567"/>
    <w:rsid w:val="00680B8E"/>
    <w:rsid w:val="00682765"/>
    <w:rsid w:val="00684BBA"/>
    <w:rsid w:val="00684E1C"/>
    <w:rsid w:val="006A0F44"/>
    <w:rsid w:val="006A1E26"/>
    <w:rsid w:val="006A22BA"/>
    <w:rsid w:val="006A49BC"/>
    <w:rsid w:val="006A7CE6"/>
    <w:rsid w:val="006C2534"/>
    <w:rsid w:val="006D0731"/>
    <w:rsid w:val="006D43DB"/>
    <w:rsid w:val="006E46E5"/>
    <w:rsid w:val="006E5F42"/>
    <w:rsid w:val="006F229D"/>
    <w:rsid w:val="006F3F6A"/>
    <w:rsid w:val="00700B8A"/>
    <w:rsid w:val="0070283C"/>
    <w:rsid w:val="00702917"/>
    <w:rsid w:val="00704C4F"/>
    <w:rsid w:val="00707EFB"/>
    <w:rsid w:val="00712944"/>
    <w:rsid w:val="007140E0"/>
    <w:rsid w:val="00722865"/>
    <w:rsid w:val="00723F52"/>
    <w:rsid w:val="007314D7"/>
    <w:rsid w:val="00734A67"/>
    <w:rsid w:val="007400AD"/>
    <w:rsid w:val="007419E7"/>
    <w:rsid w:val="00750AF2"/>
    <w:rsid w:val="00751E6D"/>
    <w:rsid w:val="00752B89"/>
    <w:rsid w:val="00755E27"/>
    <w:rsid w:val="0075760C"/>
    <w:rsid w:val="00770EAC"/>
    <w:rsid w:val="007717E3"/>
    <w:rsid w:val="00775EB5"/>
    <w:rsid w:val="00780675"/>
    <w:rsid w:val="007818DC"/>
    <w:rsid w:val="0079383E"/>
    <w:rsid w:val="00793EEA"/>
    <w:rsid w:val="007A5D04"/>
    <w:rsid w:val="007B483B"/>
    <w:rsid w:val="007B53B5"/>
    <w:rsid w:val="007C3C42"/>
    <w:rsid w:val="007D370F"/>
    <w:rsid w:val="007D4ED4"/>
    <w:rsid w:val="008150C3"/>
    <w:rsid w:val="00820610"/>
    <w:rsid w:val="00825D50"/>
    <w:rsid w:val="008303F6"/>
    <w:rsid w:val="00830E59"/>
    <w:rsid w:val="00832104"/>
    <w:rsid w:val="00832545"/>
    <w:rsid w:val="00832F7B"/>
    <w:rsid w:val="00840FE2"/>
    <w:rsid w:val="00841BC8"/>
    <w:rsid w:val="00842C8B"/>
    <w:rsid w:val="00843BB7"/>
    <w:rsid w:val="00854547"/>
    <w:rsid w:val="00856B18"/>
    <w:rsid w:val="00864102"/>
    <w:rsid w:val="00873C8D"/>
    <w:rsid w:val="0087606F"/>
    <w:rsid w:val="00877E86"/>
    <w:rsid w:val="008905D6"/>
    <w:rsid w:val="0089500C"/>
    <w:rsid w:val="008A24AA"/>
    <w:rsid w:val="008B26D4"/>
    <w:rsid w:val="008B47AE"/>
    <w:rsid w:val="008C04FC"/>
    <w:rsid w:val="008C0F7A"/>
    <w:rsid w:val="008C2763"/>
    <w:rsid w:val="008C4162"/>
    <w:rsid w:val="008C7D3F"/>
    <w:rsid w:val="008D611A"/>
    <w:rsid w:val="008E5169"/>
    <w:rsid w:val="008E5712"/>
    <w:rsid w:val="008F159F"/>
    <w:rsid w:val="008F1AA4"/>
    <w:rsid w:val="008F1F77"/>
    <w:rsid w:val="008F240C"/>
    <w:rsid w:val="008F6276"/>
    <w:rsid w:val="00902D57"/>
    <w:rsid w:val="0090624A"/>
    <w:rsid w:val="009107FF"/>
    <w:rsid w:val="009134EF"/>
    <w:rsid w:val="00914DC8"/>
    <w:rsid w:val="009228E9"/>
    <w:rsid w:val="0092439D"/>
    <w:rsid w:val="00932B4D"/>
    <w:rsid w:val="00937F58"/>
    <w:rsid w:val="009402AF"/>
    <w:rsid w:val="009430D8"/>
    <w:rsid w:val="0095158A"/>
    <w:rsid w:val="00953ADE"/>
    <w:rsid w:val="00955462"/>
    <w:rsid w:val="00956383"/>
    <w:rsid w:val="00960F88"/>
    <w:rsid w:val="009642F6"/>
    <w:rsid w:val="00964D8A"/>
    <w:rsid w:val="009670E0"/>
    <w:rsid w:val="00970E67"/>
    <w:rsid w:val="009730BE"/>
    <w:rsid w:val="009800C1"/>
    <w:rsid w:val="00983156"/>
    <w:rsid w:val="00983277"/>
    <w:rsid w:val="00984EBA"/>
    <w:rsid w:val="009904C7"/>
    <w:rsid w:val="0099223F"/>
    <w:rsid w:val="009A61AA"/>
    <w:rsid w:val="009B032D"/>
    <w:rsid w:val="009B3993"/>
    <w:rsid w:val="009C5DB5"/>
    <w:rsid w:val="009C7F81"/>
    <w:rsid w:val="009D47BA"/>
    <w:rsid w:val="009D678E"/>
    <w:rsid w:val="009E1A26"/>
    <w:rsid w:val="009E2CBD"/>
    <w:rsid w:val="009E6DC8"/>
    <w:rsid w:val="009F05C5"/>
    <w:rsid w:val="009F3063"/>
    <w:rsid w:val="009F66EB"/>
    <w:rsid w:val="00A021E9"/>
    <w:rsid w:val="00A27BCD"/>
    <w:rsid w:val="00A332EC"/>
    <w:rsid w:val="00A34203"/>
    <w:rsid w:val="00A352A3"/>
    <w:rsid w:val="00A42847"/>
    <w:rsid w:val="00A544A3"/>
    <w:rsid w:val="00A75444"/>
    <w:rsid w:val="00A929C8"/>
    <w:rsid w:val="00AA09DA"/>
    <w:rsid w:val="00AA4BC2"/>
    <w:rsid w:val="00AB45BD"/>
    <w:rsid w:val="00AB62F2"/>
    <w:rsid w:val="00AC0D19"/>
    <w:rsid w:val="00AC34C2"/>
    <w:rsid w:val="00AC6977"/>
    <w:rsid w:val="00AD3F63"/>
    <w:rsid w:val="00AD5B2D"/>
    <w:rsid w:val="00AE303A"/>
    <w:rsid w:val="00AF3355"/>
    <w:rsid w:val="00AF3D45"/>
    <w:rsid w:val="00AF7A0A"/>
    <w:rsid w:val="00B07463"/>
    <w:rsid w:val="00B316A5"/>
    <w:rsid w:val="00B324BA"/>
    <w:rsid w:val="00B34249"/>
    <w:rsid w:val="00B401EE"/>
    <w:rsid w:val="00B40F8A"/>
    <w:rsid w:val="00B41114"/>
    <w:rsid w:val="00B42396"/>
    <w:rsid w:val="00B42411"/>
    <w:rsid w:val="00B42D64"/>
    <w:rsid w:val="00B50605"/>
    <w:rsid w:val="00B52C50"/>
    <w:rsid w:val="00B542EB"/>
    <w:rsid w:val="00B5590F"/>
    <w:rsid w:val="00B57C5B"/>
    <w:rsid w:val="00B57C98"/>
    <w:rsid w:val="00B60408"/>
    <w:rsid w:val="00B62D3D"/>
    <w:rsid w:val="00B63137"/>
    <w:rsid w:val="00B711C0"/>
    <w:rsid w:val="00B76531"/>
    <w:rsid w:val="00B8620C"/>
    <w:rsid w:val="00B954B8"/>
    <w:rsid w:val="00BA30AB"/>
    <w:rsid w:val="00BB1341"/>
    <w:rsid w:val="00BB2352"/>
    <w:rsid w:val="00BB4429"/>
    <w:rsid w:val="00BC0D18"/>
    <w:rsid w:val="00BC4300"/>
    <w:rsid w:val="00BC46DE"/>
    <w:rsid w:val="00BC6B5A"/>
    <w:rsid w:val="00BC7ED4"/>
    <w:rsid w:val="00BD1711"/>
    <w:rsid w:val="00BE7AB6"/>
    <w:rsid w:val="00BF17DF"/>
    <w:rsid w:val="00C00FCA"/>
    <w:rsid w:val="00C03EED"/>
    <w:rsid w:val="00C07452"/>
    <w:rsid w:val="00C243C6"/>
    <w:rsid w:val="00C263E2"/>
    <w:rsid w:val="00C329F1"/>
    <w:rsid w:val="00C43DC7"/>
    <w:rsid w:val="00C52DDB"/>
    <w:rsid w:val="00C53F2E"/>
    <w:rsid w:val="00C62F8A"/>
    <w:rsid w:val="00C632B1"/>
    <w:rsid w:val="00C64152"/>
    <w:rsid w:val="00C66F9A"/>
    <w:rsid w:val="00C71B0F"/>
    <w:rsid w:val="00C73032"/>
    <w:rsid w:val="00C73DBD"/>
    <w:rsid w:val="00C763EE"/>
    <w:rsid w:val="00C77FC0"/>
    <w:rsid w:val="00C86D72"/>
    <w:rsid w:val="00C97623"/>
    <w:rsid w:val="00CA5B7B"/>
    <w:rsid w:val="00CB2364"/>
    <w:rsid w:val="00CB5E09"/>
    <w:rsid w:val="00CC26AA"/>
    <w:rsid w:val="00CC5068"/>
    <w:rsid w:val="00CD0011"/>
    <w:rsid w:val="00CD17CF"/>
    <w:rsid w:val="00CD4FCE"/>
    <w:rsid w:val="00CF7287"/>
    <w:rsid w:val="00D010F9"/>
    <w:rsid w:val="00D10D80"/>
    <w:rsid w:val="00D17465"/>
    <w:rsid w:val="00D214D7"/>
    <w:rsid w:val="00D22269"/>
    <w:rsid w:val="00D27420"/>
    <w:rsid w:val="00D36338"/>
    <w:rsid w:val="00D44661"/>
    <w:rsid w:val="00D529D5"/>
    <w:rsid w:val="00D52BFE"/>
    <w:rsid w:val="00D5669D"/>
    <w:rsid w:val="00D57607"/>
    <w:rsid w:val="00D613A7"/>
    <w:rsid w:val="00D83D05"/>
    <w:rsid w:val="00D85B3D"/>
    <w:rsid w:val="00D863C3"/>
    <w:rsid w:val="00D91396"/>
    <w:rsid w:val="00D95E68"/>
    <w:rsid w:val="00DA341A"/>
    <w:rsid w:val="00DA44BC"/>
    <w:rsid w:val="00DA6A71"/>
    <w:rsid w:val="00DA7019"/>
    <w:rsid w:val="00DB1467"/>
    <w:rsid w:val="00DB2F49"/>
    <w:rsid w:val="00DC1281"/>
    <w:rsid w:val="00DC5112"/>
    <w:rsid w:val="00DC5F27"/>
    <w:rsid w:val="00DC776C"/>
    <w:rsid w:val="00DD11E5"/>
    <w:rsid w:val="00DD6051"/>
    <w:rsid w:val="00DE4952"/>
    <w:rsid w:val="00DE58E8"/>
    <w:rsid w:val="00DE6E44"/>
    <w:rsid w:val="00DF1CC3"/>
    <w:rsid w:val="00DF41EE"/>
    <w:rsid w:val="00DF6808"/>
    <w:rsid w:val="00E17754"/>
    <w:rsid w:val="00E2192E"/>
    <w:rsid w:val="00E25007"/>
    <w:rsid w:val="00E32D2F"/>
    <w:rsid w:val="00E32D3C"/>
    <w:rsid w:val="00E41781"/>
    <w:rsid w:val="00E42F98"/>
    <w:rsid w:val="00E45A34"/>
    <w:rsid w:val="00E46BCC"/>
    <w:rsid w:val="00E46C45"/>
    <w:rsid w:val="00E4775E"/>
    <w:rsid w:val="00E52D85"/>
    <w:rsid w:val="00E53AE7"/>
    <w:rsid w:val="00E66A64"/>
    <w:rsid w:val="00E7473D"/>
    <w:rsid w:val="00E765D3"/>
    <w:rsid w:val="00E90B95"/>
    <w:rsid w:val="00E90FBF"/>
    <w:rsid w:val="00E91C18"/>
    <w:rsid w:val="00E941BB"/>
    <w:rsid w:val="00E94DBC"/>
    <w:rsid w:val="00E94EC6"/>
    <w:rsid w:val="00EA311F"/>
    <w:rsid w:val="00EA5A08"/>
    <w:rsid w:val="00EA613F"/>
    <w:rsid w:val="00EA7AD1"/>
    <w:rsid w:val="00EB10E7"/>
    <w:rsid w:val="00EC3A90"/>
    <w:rsid w:val="00EE0208"/>
    <w:rsid w:val="00EE070C"/>
    <w:rsid w:val="00EE099C"/>
    <w:rsid w:val="00EE2701"/>
    <w:rsid w:val="00EE4B8B"/>
    <w:rsid w:val="00F00253"/>
    <w:rsid w:val="00F038DE"/>
    <w:rsid w:val="00F072E9"/>
    <w:rsid w:val="00F13BCF"/>
    <w:rsid w:val="00F2545E"/>
    <w:rsid w:val="00F26FEF"/>
    <w:rsid w:val="00F320E1"/>
    <w:rsid w:val="00F43168"/>
    <w:rsid w:val="00F464FB"/>
    <w:rsid w:val="00F509C7"/>
    <w:rsid w:val="00F63B32"/>
    <w:rsid w:val="00F65E7B"/>
    <w:rsid w:val="00F66F99"/>
    <w:rsid w:val="00F6773B"/>
    <w:rsid w:val="00F71244"/>
    <w:rsid w:val="00F76813"/>
    <w:rsid w:val="00F769FF"/>
    <w:rsid w:val="00F813FB"/>
    <w:rsid w:val="00F86139"/>
    <w:rsid w:val="00FA0538"/>
    <w:rsid w:val="00FC67E6"/>
    <w:rsid w:val="00FC7DD1"/>
    <w:rsid w:val="00FD602E"/>
    <w:rsid w:val="00FF51A1"/>
    <w:rsid w:val="00FF5C48"/>
    <w:rsid w:val="0168CA33"/>
    <w:rsid w:val="03F55FE3"/>
    <w:rsid w:val="057383BC"/>
    <w:rsid w:val="08AB247E"/>
    <w:rsid w:val="0A1D62C7"/>
    <w:rsid w:val="0C90F9CC"/>
    <w:rsid w:val="0D4F04D4"/>
    <w:rsid w:val="0D5D3F87"/>
    <w:rsid w:val="0EB509B7"/>
    <w:rsid w:val="0F247F4A"/>
    <w:rsid w:val="0F56E7D4"/>
    <w:rsid w:val="0F9B00AF"/>
    <w:rsid w:val="11055532"/>
    <w:rsid w:val="1473DBA0"/>
    <w:rsid w:val="1581100D"/>
    <w:rsid w:val="1681EEA4"/>
    <w:rsid w:val="175A88AC"/>
    <w:rsid w:val="17B4ED8E"/>
    <w:rsid w:val="1A698A5A"/>
    <w:rsid w:val="1B0CF102"/>
    <w:rsid w:val="1DB55E23"/>
    <w:rsid w:val="1DBEC143"/>
    <w:rsid w:val="1F387752"/>
    <w:rsid w:val="20D447B3"/>
    <w:rsid w:val="20D47989"/>
    <w:rsid w:val="25757832"/>
    <w:rsid w:val="25A32DDC"/>
    <w:rsid w:val="261B6B73"/>
    <w:rsid w:val="262238C4"/>
    <w:rsid w:val="274BA893"/>
    <w:rsid w:val="28C20C9B"/>
    <w:rsid w:val="28E778F4"/>
    <w:rsid w:val="296B764D"/>
    <w:rsid w:val="2B103628"/>
    <w:rsid w:val="2B9BBFA2"/>
    <w:rsid w:val="2DBAEA17"/>
    <w:rsid w:val="2EAB11D9"/>
    <w:rsid w:val="2FD20CB1"/>
    <w:rsid w:val="30F28AD9"/>
    <w:rsid w:val="33865096"/>
    <w:rsid w:val="342A2B9B"/>
    <w:rsid w:val="34F4D39A"/>
    <w:rsid w:val="34FCA6D5"/>
    <w:rsid w:val="35EC6093"/>
    <w:rsid w:val="38677C17"/>
    <w:rsid w:val="3888FEFA"/>
    <w:rsid w:val="39A3140D"/>
    <w:rsid w:val="39D7081B"/>
    <w:rsid w:val="3A6F8DED"/>
    <w:rsid w:val="3B2E98A9"/>
    <w:rsid w:val="3C1A1CE5"/>
    <w:rsid w:val="3D50A3B9"/>
    <w:rsid w:val="3D8E0652"/>
    <w:rsid w:val="3DAE6E80"/>
    <w:rsid w:val="3EA3BAF1"/>
    <w:rsid w:val="417A2142"/>
    <w:rsid w:val="4372D650"/>
    <w:rsid w:val="43CB9637"/>
    <w:rsid w:val="44AC987A"/>
    <w:rsid w:val="467308BE"/>
    <w:rsid w:val="469572A3"/>
    <w:rsid w:val="46CFC62B"/>
    <w:rsid w:val="4762CE17"/>
    <w:rsid w:val="4855C8E3"/>
    <w:rsid w:val="48D5CBCB"/>
    <w:rsid w:val="49BBF142"/>
    <w:rsid w:val="4A1903B4"/>
    <w:rsid w:val="4E62257C"/>
    <w:rsid w:val="4F928113"/>
    <w:rsid w:val="505D9CA2"/>
    <w:rsid w:val="50DC3B27"/>
    <w:rsid w:val="51349C07"/>
    <w:rsid w:val="51D9C8CB"/>
    <w:rsid w:val="51F96D03"/>
    <w:rsid w:val="5218DF6C"/>
    <w:rsid w:val="5281D34D"/>
    <w:rsid w:val="537C1507"/>
    <w:rsid w:val="54D3616F"/>
    <w:rsid w:val="5604B7EF"/>
    <w:rsid w:val="58DB6173"/>
    <w:rsid w:val="59425C57"/>
    <w:rsid w:val="595AD176"/>
    <w:rsid w:val="5B38362A"/>
    <w:rsid w:val="5B87790F"/>
    <w:rsid w:val="5DA25A11"/>
    <w:rsid w:val="5DB4EBE5"/>
    <w:rsid w:val="6149ACCA"/>
    <w:rsid w:val="623E82C4"/>
    <w:rsid w:val="640752E5"/>
    <w:rsid w:val="651E5297"/>
    <w:rsid w:val="65253FE3"/>
    <w:rsid w:val="65976ECF"/>
    <w:rsid w:val="66C11044"/>
    <w:rsid w:val="67A1CB5E"/>
    <w:rsid w:val="6ADBE315"/>
    <w:rsid w:val="6EECEAEA"/>
    <w:rsid w:val="70A9DD28"/>
    <w:rsid w:val="725841BF"/>
    <w:rsid w:val="77FF3649"/>
    <w:rsid w:val="7801F614"/>
    <w:rsid w:val="79B8700F"/>
    <w:rsid w:val="7ACDC2C1"/>
    <w:rsid w:val="7AE96F66"/>
    <w:rsid w:val="7C588615"/>
    <w:rsid w:val="7C95F69C"/>
    <w:rsid w:val="7CB51D7F"/>
    <w:rsid w:val="7E31C6FD"/>
    <w:rsid w:val="7F62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FA3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2352"/>
    <w:pPr>
      <w:spacing w:after="0" w:line="240" w:lineRule="auto"/>
    </w:pPr>
    <w:rPr>
      <w:rFonts w:eastAsiaTheme="minorEastAsia"/>
      <w:color w:val="000000" w:themeColor="text1"/>
      <w:sz w:val="20"/>
      <w:szCs w:val="18"/>
      <w:lang w:eastAsia="ja-JP"/>
    </w:rPr>
  </w:style>
  <w:style w:type="paragraph" w:styleId="Nadpis1">
    <w:name w:val="heading 1"/>
    <w:basedOn w:val="Normln"/>
    <w:next w:val="Normln"/>
    <w:link w:val="Nadpis1Char"/>
    <w:qFormat/>
    <w:rsid w:val="00BB2352"/>
    <w:pPr>
      <w:shd w:val="clear" w:color="auto" w:fill="E2EFD9" w:themeFill="accent6" w:themeFillTint="33"/>
      <w:outlineLvl w:val="0"/>
    </w:pPr>
    <w:rPr>
      <w:b/>
      <w:bCs/>
      <w:color w:val="5B9BD5" w:themeColor="accent1"/>
      <w:sz w:val="22"/>
      <w:szCs w:val="20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"/>
    <w:unhideWhenUsed/>
    <w:qFormat/>
    <w:rsid w:val="008F1A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3C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2352"/>
    <w:rPr>
      <w:rFonts w:eastAsiaTheme="minorEastAsia"/>
      <w:b/>
      <w:bCs/>
      <w:color w:val="5B9BD5" w:themeColor="accent1"/>
      <w:szCs w:val="20"/>
      <w:shd w:val="clear" w:color="auto" w:fill="E2EFD9" w:themeFill="accent6" w:themeFillTint="33"/>
      <w:lang w:eastAsia="ja-JP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"/>
    <w:basedOn w:val="Standardnpsmoodstavce"/>
    <w:link w:val="Nadpis2"/>
    <w:uiPriority w:val="9"/>
    <w:rsid w:val="008F1A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Sestava">
    <w:name w:val="Sestava"/>
    <w:basedOn w:val="Normlntabulka"/>
    <w:uiPriority w:val="99"/>
    <w:rsid w:val="005C26B0"/>
    <w:pPr>
      <w:spacing w:before="100" w:after="100" w:line="240" w:lineRule="auto"/>
    </w:pPr>
    <w:rPr>
      <w:rFonts w:eastAsiaTheme="minorEastAsia"/>
      <w:lang w:eastAsia="ja-JP"/>
    </w:rPr>
    <w:tblPr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 w:val="0"/>
        <w:i w:val="0"/>
        <w:color w:val="C45911" w:themeColor="accent2" w:themeShade="BF"/>
      </w:rPr>
      <w:tblPr/>
      <w:trPr>
        <w:tblHeader/>
      </w:trPr>
    </w:tblStylePr>
    <w:tblStylePr w:type="firstCol">
      <w:rPr>
        <w:b w:val="0"/>
        <w:i w:val="0"/>
        <w:color w:val="C45911" w:themeColor="accent2" w:themeShade="BF"/>
      </w:rPr>
    </w:tblStylePr>
  </w:style>
  <w:style w:type="paragraph" w:styleId="Zhlav">
    <w:name w:val="header"/>
    <w:basedOn w:val="Normln"/>
    <w:link w:val="ZhlavChar"/>
    <w:uiPriority w:val="99"/>
    <w:unhideWhenUsed/>
    <w:rsid w:val="005C26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26B0"/>
    <w:rPr>
      <w:rFonts w:eastAsiaTheme="minorEastAsia"/>
      <w:szCs w:val="18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C26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26B0"/>
    <w:rPr>
      <w:rFonts w:eastAsiaTheme="minorEastAsia"/>
      <w:szCs w:val="18"/>
      <w:lang w:eastAsia="ja-JP"/>
    </w:rPr>
  </w:style>
  <w:style w:type="table" w:styleId="Mkatabulky">
    <w:name w:val="Table Grid"/>
    <w:aliases w:val="Obrazek"/>
    <w:basedOn w:val="Normlntabulka"/>
    <w:rsid w:val="00CF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21D4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7623"/>
    <w:rPr>
      <w:rFonts w:ascii="Segoe UI" w:hAnsi="Segoe UI" w:cs="Segoe UI"/>
      <w:sz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7623"/>
    <w:rPr>
      <w:rFonts w:ascii="Segoe UI" w:eastAsiaTheme="minorEastAsia" w:hAnsi="Segoe UI" w:cs="Segoe UI"/>
      <w:color w:val="000000" w:themeColor="text1"/>
      <w:sz w:val="18"/>
      <w:szCs w:val="18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9F66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66EB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66EB"/>
    <w:rPr>
      <w:rFonts w:eastAsiaTheme="minorEastAsia"/>
      <w:color w:val="000000" w:themeColor="text1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66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66EB"/>
    <w:rPr>
      <w:rFonts w:eastAsiaTheme="minorEastAsia"/>
      <w:b/>
      <w:bCs/>
      <w:color w:val="000000" w:themeColor="text1"/>
      <w:sz w:val="20"/>
      <w:szCs w:val="20"/>
      <w:lang w:eastAsia="ja-JP"/>
    </w:rPr>
  </w:style>
  <w:style w:type="paragraph" w:styleId="Bezmezer">
    <w:name w:val="No Spacing"/>
    <w:uiPriority w:val="1"/>
    <w:qFormat/>
    <w:rsid w:val="00034A4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adresa">
    <w:name w:val="adresa"/>
    <w:basedOn w:val="Normln"/>
    <w:rsid w:val="00034A4E"/>
    <w:pPr>
      <w:spacing w:before="40"/>
    </w:pPr>
    <w:rPr>
      <w:rFonts w:ascii="Arial" w:eastAsia="Times New Roman" w:hAnsi="Arial" w:cs="Times New Roman"/>
      <w:color w:val="auto"/>
      <w:szCs w:val="24"/>
      <w:lang w:eastAsia="cs-CZ"/>
    </w:rPr>
  </w:style>
  <w:style w:type="paragraph" w:customStyle="1" w:styleId="Default">
    <w:name w:val="Default"/>
    <w:rsid w:val="00902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902D57"/>
    <w:pPr>
      <w:widowControl w:val="0"/>
      <w:autoSpaceDE w:val="0"/>
      <w:autoSpaceDN w:val="0"/>
      <w:adjustRightInd w:val="0"/>
      <w:ind w:left="1198" w:hanging="360"/>
    </w:pPr>
    <w:rPr>
      <w:rFonts w:ascii="Calibri" w:hAnsi="Calibri" w:cs="Calibri"/>
      <w:color w:val="auto"/>
      <w:sz w:val="22"/>
      <w:szCs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902D57"/>
    <w:rPr>
      <w:rFonts w:ascii="Calibri" w:eastAsiaTheme="minorEastAsia" w:hAnsi="Calibri" w:cs="Calibri"/>
      <w:lang w:eastAsia="cs-CZ"/>
    </w:rPr>
  </w:style>
  <w:style w:type="paragraph" w:styleId="Revize">
    <w:name w:val="Revision"/>
    <w:hidden/>
    <w:uiPriority w:val="99"/>
    <w:semiHidden/>
    <w:rsid w:val="006F229D"/>
    <w:pPr>
      <w:spacing w:after="0" w:line="240" w:lineRule="auto"/>
    </w:pPr>
    <w:rPr>
      <w:rFonts w:eastAsiaTheme="minorEastAsia"/>
      <w:color w:val="000000" w:themeColor="text1"/>
      <w:sz w:val="20"/>
      <w:szCs w:val="18"/>
      <w:lang w:eastAsia="ja-JP"/>
    </w:rPr>
  </w:style>
  <w:style w:type="paragraph" w:customStyle="1" w:styleId="Nadpis21">
    <w:name w:val="Nadpis 21"/>
    <w:basedOn w:val="Normln"/>
    <w:uiPriority w:val="1"/>
    <w:qFormat/>
    <w:rsid w:val="00637A54"/>
    <w:pPr>
      <w:widowControl w:val="0"/>
      <w:autoSpaceDE w:val="0"/>
      <w:autoSpaceDN w:val="0"/>
      <w:spacing w:before="6"/>
      <w:ind w:left="168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cs-CZ" w:bidi="cs-CZ"/>
    </w:rPr>
  </w:style>
  <w:style w:type="paragraph" w:styleId="Normlnweb">
    <w:name w:val="Normal (Web)"/>
    <w:basedOn w:val="Normln"/>
    <w:uiPriority w:val="99"/>
    <w:semiHidden/>
    <w:unhideWhenUsed/>
    <w:rsid w:val="00BB134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BB1341"/>
    <w:rPr>
      <w:i/>
      <w:iCs/>
    </w:rPr>
  </w:style>
  <w:style w:type="paragraph" w:styleId="Nadpisobsahu">
    <w:name w:val="TOC Heading"/>
    <w:basedOn w:val="Nadpis1"/>
    <w:next w:val="Normln"/>
    <w:uiPriority w:val="39"/>
    <w:unhideWhenUsed/>
    <w:rsid w:val="00B316A5"/>
    <w:pPr>
      <w:shd w:val="clear" w:color="auto" w:fill="auto"/>
      <w:spacing w:before="240" w:line="259" w:lineRule="auto"/>
      <w:outlineLvl w:val="9"/>
    </w:pPr>
    <w:rPr>
      <w:rFonts w:asciiTheme="majorHAnsi" w:eastAsia="Arial" w:hAnsiTheme="majorHAnsi" w:cstheme="minorHAnsi"/>
      <w:smallCaps/>
      <w:color w:val="ED7D31" w:themeColor="accent2"/>
      <w:sz w:val="40"/>
      <w:szCs w:val="32"/>
      <w:lang w:val="cs"/>
    </w:rPr>
  </w:style>
  <w:style w:type="paragraph" w:styleId="Obsah1">
    <w:name w:val="toc 1"/>
    <w:basedOn w:val="Normln"/>
    <w:next w:val="Normln"/>
    <w:autoRedefine/>
    <w:uiPriority w:val="39"/>
    <w:unhideWhenUsed/>
    <w:rsid w:val="00B316A5"/>
    <w:pPr>
      <w:spacing w:after="10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316A5"/>
    <w:rPr>
      <w:color w:val="0563C1" w:themeColor="hyperlink"/>
      <w:u w:val="none"/>
    </w:rPr>
  </w:style>
  <w:style w:type="paragraph" w:styleId="Obsah2">
    <w:name w:val="toc 2"/>
    <w:basedOn w:val="Normln"/>
    <w:next w:val="Normln"/>
    <w:autoRedefine/>
    <w:uiPriority w:val="39"/>
    <w:unhideWhenUsed/>
    <w:rsid w:val="00B316A5"/>
    <w:pPr>
      <w:spacing w:after="100"/>
      <w:ind w:left="22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3C8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074798E79174CB8B74B0CB16140F4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136BF3-0514-4D88-8ACF-047D6793A8FD}"/>
      </w:docPartPr>
      <w:docPartBody>
        <w:p w:rsidR="00DB63B4" w:rsidRDefault="00596E6A" w:rsidP="00596E6A">
          <w:pPr>
            <w:pStyle w:val="1074798E79174CB8B74B0CB16140F453"/>
          </w:pPr>
          <w:r w:rsidRPr="00D15D3F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2930069EFEF42F8BCBDAFF76388EE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96207-EF29-443F-AE04-26457E70D397}"/>
      </w:docPartPr>
      <w:docPartBody>
        <w:p w:rsidR="00DB63B4" w:rsidRDefault="00596E6A" w:rsidP="00596E6A">
          <w:pPr>
            <w:pStyle w:val="12930069EFEF42F8BCBDAFF76388EE97"/>
          </w:pPr>
          <w:r w:rsidRPr="00D15D3F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6717FF7F19B4130B0D51854AC963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9F835-FB10-492B-957A-E82713BE416E}"/>
      </w:docPartPr>
      <w:docPartBody>
        <w:p w:rsidR="00DB63B4" w:rsidRDefault="00596E6A" w:rsidP="00596E6A">
          <w:pPr>
            <w:pStyle w:val="F6717FF7F19B4130B0D51854AC963125"/>
          </w:pPr>
          <w:r w:rsidRPr="00D15D3F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E6A"/>
    <w:rsid w:val="000512FF"/>
    <w:rsid w:val="00272C4A"/>
    <w:rsid w:val="002A7D80"/>
    <w:rsid w:val="00310B69"/>
    <w:rsid w:val="00356097"/>
    <w:rsid w:val="003A4D99"/>
    <w:rsid w:val="00420F01"/>
    <w:rsid w:val="0046699E"/>
    <w:rsid w:val="004D2611"/>
    <w:rsid w:val="00550D7C"/>
    <w:rsid w:val="00573159"/>
    <w:rsid w:val="00596E6A"/>
    <w:rsid w:val="00664684"/>
    <w:rsid w:val="00775C07"/>
    <w:rsid w:val="007A0453"/>
    <w:rsid w:val="008905D6"/>
    <w:rsid w:val="008D4651"/>
    <w:rsid w:val="008E5695"/>
    <w:rsid w:val="00970E67"/>
    <w:rsid w:val="00A8325D"/>
    <w:rsid w:val="00B36E88"/>
    <w:rsid w:val="00BB4429"/>
    <w:rsid w:val="00C52DDB"/>
    <w:rsid w:val="00C66F9A"/>
    <w:rsid w:val="00C763EE"/>
    <w:rsid w:val="00CD6E00"/>
    <w:rsid w:val="00D07EB4"/>
    <w:rsid w:val="00DB63B4"/>
    <w:rsid w:val="00DD6051"/>
    <w:rsid w:val="00E21FF8"/>
    <w:rsid w:val="00FF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596E6A"/>
    <w:rPr>
      <w:color w:val="666666"/>
    </w:rPr>
  </w:style>
  <w:style w:type="paragraph" w:customStyle="1" w:styleId="1074798E79174CB8B74B0CB16140F453">
    <w:name w:val="1074798E79174CB8B74B0CB16140F453"/>
    <w:rsid w:val="00596E6A"/>
  </w:style>
  <w:style w:type="paragraph" w:customStyle="1" w:styleId="12930069EFEF42F8BCBDAFF76388EE97">
    <w:name w:val="12930069EFEF42F8BCBDAFF76388EE97"/>
    <w:rsid w:val="00596E6A"/>
  </w:style>
  <w:style w:type="paragraph" w:customStyle="1" w:styleId="F6717FF7F19B4130B0D51854AC963125">
    <w:name w:val="F6717FF7F19B4130B0D51854AC963125"/>
    <w:rsid w:val="00596E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2316</Words>
  <Characters>13671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2025-11-02T07:51:00Z</dcterms:created>
  <dcterms:modified xsi:type="dcterms:W3CDTF">2025-12-01T05:59:00Z</dcterms:modified>
</cp:coreProperties>
</file>